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56" w:rsidRDefault="00267975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19 января 2024 г. N 76911</w:t>
      </w:r>
    </w:p>
    <w:p w:rsidR="00634056" w:rsidRDefault="006340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056" w:rsidRDefault="00634056">
      <w:pPr>
        <w:pStyle w:val="ConsPlusNormal0"/>
      </w:pPr>
    </w:p>
    <w:p w:rsidR="00634056" w:rsidRDefault="00267975">
      <w:pPr>
        <w:pStyle w:val="ConsPlusTitle0"/>
        <w:jc w:val="center"/>
      </w:pPr>
      <w:r>
        <w:t>МИНИСТЕРСТВО НАУКИ И ВЫСШЕГО ОБРАЗОВАНИЯ</w:t>
      </w:r>
    </w:p>
    <w:p w:rsidR="00634056" w:rsidRDefault="00267975">
      <w:pPr>
        <w:pStyle w:val="ConsPlusTitle0"/>
        <w:jc w:val="center"/>
      </w:pPr>
      <w:r>
        <w:t>РОССИЙСКОЙ ФЕДЕРАЦИИ</w:t>
      </w:r>
    </w:p>
    <w:p w:rsidR="00634056" w:rsidRDefault="00634056">
      <w:pPr>
        <w:pStyle w:val="ConsPlusTitle0"/>
        <w:jc w:val="center"/>
      </w:pPr>
    </w:p>
    <w:p w:rsidR="00634056" w:rsidRDefault="00267975">
      <w:pPr>
        <w:pStyle w:val="ConsPlusTitle0"/>
        <w:jc w:val="center"/>
      </w:pPr>
      <w:r>
        <w:t>ПРИКАЗ</w:t>
      </w:r>
    </w:p>
    <w:p w:rsidR="00634056" w:rsidRDefault="00267975">
      <w:pPr>
        <w:pStyle w:val="ConsPlusTitle0"/>
        <w:jc w:val="center"/>
      </w:pPr>
      <w:r>
        <w:t>от 16 октября 2023 г. N 981</w:t>
      </w:r>
    </w:p>
    <w:p w:rsidR="00634056" w:rsidRDefault="00634056">
      <w:pPr>
        <w:pStyle w:val="ConsPlusTitle0"/>
        <w:jc w:val="center"/>
      </w:pPr>
    </w:p>
    <w:p w:rsidR="00634056" w:rsidRDefault="00267975">
      <w:pPr>
        <w:pStyle w:val="ConsPlusTitle0"/>
        <w:jc w:val="center"/>
      </w:pPr>
      <w:r>
        <w:t>ОБ УТВЕРЖДЕНИИ</w:t>
      </w:r>
    </w:p>
    <w:p w:rsidR="00634056" w:rsidRDefault="00267975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634056" w:rsidRDefault="00267975">
      <w:pPr>
        <w:pStyle w:val="ConsPlusTitle0"/>
        <w:jc w:val="center"/>
      </w:pPr>
      <w:r>
        <w:t>ВЫСШЕГО ОБРАЗОВАНИЯ - ПОДГОТОВКА КАДРОВ ВЫСШЕЙ КВАЛИФИКАЦИИ</w:t>
      </w:r>
    </w:p>
    <w:p w:rsidR="00634056" w:rsidRDefault="00267975">
      <w:pPr>
        <w:pStyle w:val="ConsPlusTitle0"/>
        <w:jc w:val="center"/>
      </w:pPr>
      <w:r>
        <w:t>ПО ПРОГРАММАМ ОРДИНАТУРЫ ПО СПЕЦИАЛЬНОСТИ</w:t>
      </w:r>
    </w:p>
    <w:p w:rsidR="00634056" w:rsidRDefault="00267975">
      <w:pPr>
        <w:pStyle w:val="ConsPlusTitle0"/>
        <w:jc w:val="center"/>
      </w:pPr>
      <w:r>
        <w:t>31.08.20 ПСИХИАТРИЯ</w:t>
      </w:r>
    </w:p>
    <w:p w:rsidR="00634056" w:rsidRDefault="00634056">
      <w:pPr>
        <w:pStyle w:val="ConsPlusNormal0"/>
        <w:jc w:val="center"/>
      </w:pPr>
    </w:p>
    <w:p w:rsidR="00634056" w:rsidRDefault="00267975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Постановление Правительства РФ от 15.06.2018 N 682 (ред. от 27.06.2024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4.2.40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</w:t>
      </w:r>
      <w:r>
        <w:t xml:space="preserve">й Федерации от 15 июня 2018 г. N 682, и </w:t>
      </w:r>
      <w:hyperlink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</w:t>
      </w:r>
      <w:r>
        <w:t>зменений, утвержденных постановлением Правительства Российской Федерации от 12 апреля 2019 г. N 434, приказываю: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высшего образования - подготовка кадров высшей квалификации по программам ординатуры по специальности 31.08.20 Психиатрия (далее - стандарт).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образовательная организация высшего образования, организация дополнительног</w:t>
      </w:r>
      <w:r>
        <w:t xml:space="preserve">о профессионального образования и научная организация вправе осуществлять в соответствии со </w:t>
      </w:r>
      <w:hyperlink w:anchor="P35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</w:t>
      </w:r>
      <w:r>
        <w:t>их согласия;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 w:tooltip="Приказ Минобрнауки России от 25.08.2014 N 1062 &quot;Об утверждении федерального государственного образовательного стандарта высшего образования по специальности 31.08.20 Психиатрия (уровень подготовки кадров высшей квалификации)&quot; (Зарегистрировано в Минюсте России">
        <w:r>
          <w:rPr>
            <w:color w:val="0000FF"/>
          </w:rPr>
          <w:t>стандартом</w:t>
        </w:r>
      </w:hyperlink>
      <w:r>
        <w:t xml:space="preserve"> высшего образования по специальности </w:t>
      </w:r>
      <w:hyperlink r:id="rId1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31.08.20</w:t>
        </w:r>
      </w:hyperlink>
      <w:r>
        <w:t xml:space="preserve"> Психиатрия (уровень подготовки кадров высшей квалификации), утвержденным приказом Министерства образования и науки Российской Федерации от 25 августа 2014 г. N 1062 (зарегистрирован Министерств</w:t>
      </w:r>
      <w:r>
        <w:t>ом юстиции Российской Федерации 28 октября 2014 г., регистрационный N 34491), прекращается 31 марта 2024 года.</w:t>
      </w:r>
    </w:p>
    <w:p w:rsidR="00634056" w:rsidRDefault="00634056">
      <w:pPr>
        <w:pStyle w:val="ConsPlusNormal0"/>
      </w:pPr>
    </w:p>
    <w:p w:rsidR="00634056" w:rsidRDefault="00267975">
      <w:pPr>
        <w:pStyle w:val="ConsPlusNormal0"/>
        <w:jc w:val="right"/>
      </w:pPr>
      <w:r>
        <w:t>Министр</w:t>
      </w:r>
    </w:p>
    <w:p w:rsidR="00634056" w:rsidRDefault="00267975">
      <w:pPr>
        <w:pStyle w:val="ConsPlusNormal0"/>
        <w:jc w:val="right"/>
      </w:pPr>
      <w:r>
        <w:t>В.Н.ФАЛЬКОВ</w:t>
      </w:r>
    </w:p>
    <w:p w:rsidR="00634056" w:rsidRDefault="00634056">
      <w:pPr>
        <w:pStyle w:val="ConsPlusNormal0"/>
        <w:jc w:val="right"/>
      </w:pPr>
    </w:p>
    <w:p w:rsidR="00634056" w:rsidRDefault="00634056">
      <w:pPr>
        <w:pStyle w:val="ConsPlusNormal0"/>
        <w:jc w:val="right"/>
      </w:pPr>
    </w:p>
    <w:p w:rsidR="00634056" w:rsidRDefault="00634056">
      <w:pPr>
        <w:pStyle w:val="ConsPlusNormal0"/>
        <w:jc w:val="right"/>
      </w:pPr>
    </w:p>
    <w:p w:rsidR="00634056" w:rsidRDefault="00634056">
      <w:pPr>
        <w:pStyle w:val="ConsPlusNormal0"/>
        <w:jc w:val="right"/>
      </w:pPr>
    </w:p>
    <w:p w:rsidR="00634056" w:rsidRDefault="00634056">
      <w:pPr>
        <w:pStyle w:val="ConsPlusNormal0"/>
        <w:jc w:val="right"/>
      </w:pPr>
    </w:p>
    <w:p w:rsidR="00634056" w:rsidRDefault="00267975">
      <w:pPr>
        <w:pStyle w:val="ConsPlusNormal0"/>
        <w:jc w:val="right"/>
        <w:outlineLvl w:val="0"/>
      </w:pPr>
      <w:r>
        <w:t>Утвержден</w:t>
      </w:r>
    </w:p>
    <w:p w:rsidR="00634056" w:rsidRDefault="00267975">
      <w:pPr>
        <w:pStyle w:val="ConsPlusNormal0"/>
        <w:jc w:val="right"/>
      </w:pPr>
      <w:r>
        <w:t>приказом Министерства науки</w:t>
      </w:r>
    </w:p>
    <w:p w:rsidR="00634056" w:rsidRDefault="00267975">
      <w:pPr>
        <w:pStyle w:val="ConsPlusNormal0"/>
        <w:jc w:val="right"/>
      </w:pPr>
      <w:r>
        <w:t>и высшего образования</w:t>
      </w:r>
    </w:p>
    <w:p w:rsidR="00634056" w:rsidRDefault="00267975">
      <w:pPr>
        <w:pStyle w:val="ConsPlusNormal0"/>
        <w:jc w:val="right"/>
      </w:pPr>
      <w:r>
        <w:t>Российской Федерации</w:t>
      </w:r>
    </w:p>
    <w:p w:rsidR="00634056" w:rsidRDefault="00267975">
      <w:pPr>
        <w:pStyle w:val="ConsPlusNormal0"/>
        <w:jc w:val="right"/>
      </w:pPr>
      <w:r>
        <w:t>от 16 октября 2023 г. N 981</w:t>
      </w:r>
    </w:p>
    <w:p w:rsidR="00634056" w:rsidRDefault="00634056">
      <w:pPr>
        <w:pStyle w:val="ConsPlusNormal0"/>
        <w:jc w:val="right"/>
      </w:pPr>
    </w:p>
    <w:p w:rsidR="00634056" w:rsidRDefault="00267975">
      <w:pPr>
        <w:pStyle w:val="ConsPlusTitle0"/>
        <w:jc w:val="center"/>
      </w:pPr>
      <w:bookmarkStart w:id="1" w:name="P35"/>
      <w:bookmarkEnd w:id="1"/>
      <w:r>
        <w:t>ФЕДЕРАЛЬНЫЙ ГОСУДАРСТВЕННЫЙ ОБРАЗОВАТЕЛЬНЫЙ СТАНДАРТ</w:t>
      </w:r>
    </w:p>
    <w:p w:rsidR="00634056" w:rsidRDefault="00267975">
      <w:pPr>
        <w:pStyle w:val="ConsPlusTitle0"/>
        <w:jc w:val="center"/>
      </w:pPr>
      <w:r>
        <w:t>ВЫСШЕГО ОБРАЗОВАНИЯ - ПОДГОТОВКА КАДРОВ ВЫСШЕЙ КВАЛИФИКАЦИИ</w:t>
      </w:r>
    </w:p>
    <w:p w:rsidR="00634056" w:rsidRDefault="00267975">
      <w:pPr>
        <w:pStyle w:val="ConsPlusTitle0"/>
        <w:jc w:val="center"/>
      </w:pPr>
      <w:r>
        <w:t>ПО ПРОГРАММАМ ОРДИНАТУРЫ ПО СПЕЦИАЛЬНОСТИ</w:t>
      </w:r>
    </w:p>
    <w:p w:rsidR="00634056" w:rsidRDefault="00267975">
      <w:pPr>
        <w:pStyle w:val="ConsPlusTitle0"/>
        <w:jc w:val="center"/>
      </w:pPr>
      <w:r>
        <w:t>31.08.20 ПСИХИАТРИЯ</w:t>
      </w:r>
    </w:p>
    <w:p w:rsidR="00634056" w:rsidRDefault="00634056">
      <w:pPr>
        <w:pStyle w:val="ConsPlusNormal0"/>
        <w:jc w:val="center"/>
      </w:pPr>
    </w:p>
    <w:p w:rsidR="00634056" w:rsidRDefault="00267975">
      <w:pPr>
        <w:pStyle w:val="ConsPlusTitle0"/>
        <w:jc w:val="center"/>
        <w:outlineLvl w:val="1"/>
      </w:pPr>
      <w:r>
        <w:t>I. Общие положения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lastRenderedPageBreak/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</w:t>
      </w:r>
      <w:r>
        <w:t xml:space="preserve">мм ординатуры по специальности </w:t>
      </w:r>
      <w:hyperlink r:id="rId1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31.08.20</w:t>
        </w:r>
      </w:hyperlink>
      <w:r>
        <w:t xml:space="preserve"> Психиатрия (далее соответственно - программа ординатуры, специальность).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1.2. Получение образования по программе ординатуры допускается только в обр</w:t>
      </w:r>
      <w:r>
        <w:t>азовательной организации высшего образования, организации дополнительного профессионального образования и научной организации (далее вместе - Организация).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1.3. Обучение по программе ординатуры в Организации осуществляется в очной форме.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1.4. Содержание вы</w:t>
      </w:r>
      <w:r>
        <w:t>сшего образования по специальности определяется программой ординатуры, разрабатываемой и утверждаемой Организацией самостоятельно. При разработке программы ординатуры Организация формирует требования к результатам ее освоения в виде универсальных, общепроф</w:t>
      </w:r>
      <w:r>
        <w:t>ессиональных и профессиональных компетенций выпускников (далее вместе - компетенции).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Организация разрабатывает программу ординатуры в соответствии с ФГОС ВО.</w:t>
      </w:r>
    </w:p>
    <w:p w:rsidR="00634056" w:rsidRDefault="00267975">
      <w:pPr>
        <w:pStyle w:val="ConsPlusNormal0"/>
        <w:spacing w:before="200"/>
        <w:ind w:firstLine="540"/>
        <w:jc w:val="both"/>
      </w:pPr>
      <w:bookmarkStart w:id="2" w:name="P47"/>
      <w:bookmarkEnd w:id="2"/>
      <w:r>
        <w:t>1.5. Программа ординатуры, реализуемая в интересах обороны и безопасности государства, обеспечени</w:t>
      </w:r>
      <w:r>
        <w:t xml:space="preserve">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12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</w:t>
      </w:r>
      <w:r>
        <w:t>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Федераль</w:t>
      </w:r>
      <w:r>
        <w:t xml:space="preserve">ным </w:t>
      </w:r>
      <w:hyperlink r:id="rId13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</w:t>
      </w:r>
      <w:r>
        <w:t>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 xml:space="preserve">Программа ординатуры в области медицинского образования и фармацевтического образования разрабатывается с учетом </w:t>
      </w:r>
      <w:r>
        <w:t xml:space="preserve">особенностей, установленных </w:t>
      </w:r>
      <w:hyperlink r:id="rId15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г. N 273-ФЗ "Об образовании в Российской Федерации" &lt;2&gt;.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6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2 статьи 82</w:t>
        </w:r>
      </w:hyperlink>
      <w:r>
        <w:t xml:space="preserve"> Федерального закона от 29 декабря 2012 г. N 273-ФЗ "Об о</w:t>
      </w:r>
      <w:r>
        <w:t>бразовании в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1.6. При реализации программы ординатуры Организация вправе применять электронное обучение, дистанционные образовательные технологии.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Реализация программы ординатуры с применением исключительно электронного обучения, ди</w:t>
      </w:r>
      <w:r>
        <w:t>станционных образовательных технологий не допускается &lt;3&gt;.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Электронное обучение, дистанционные образовател</w:t>
      </w:r>
      <w:r>
        <w:t>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1.7. Реализация программы ординатуры</w:t>
      </w:r>
      <w:r>
        <w:t xml:space="preserve"> осуществляется Организацией как самостоятельно, так и посредством </w:t>
      </w:r>
      <w:r>
        <w:lastRenderedPageBreak/>
        <w:t>сетевой формы.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1.8. Программа ординатуры реализуется на государственном языке Российской Федерации, если иное не определено локальным нормативным актом Организации &lt;4&gt;.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8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bookmarkStart w:id="3" w:name="P66"/>
      <w:bookmarkEnd w:id="3"/>
      <w:r>
        <w:t>1.9. Срок получения образования по программе ординатуры (вне зависимости от применяемых образовательных технологий):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включая каникулы, предоставляемые</w:t>
      </w:r>
      <w:r>
        <w:t xml:space="preserve"> после прохождения государственной итоговой аттестации, составляет 2 года;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6 месяцев.</w:t>
      </w:r>
    </w:p>
    <w:p w:rsidR="00634056" w:rsidRDefault="00267975">
      <w:pPr>
        <w:pStyle w:val="ConsPlusNormal0"/>
        <w:spacing w:before="200"/>
        <w:ind w:firstLine="540"/>
        <w:jc w:val="both"/>
      </w:pPr>
      <w:bookmarkStart w:id="4" w:name="P69"/>
      <w:bookmarkEnd w:id="4"/>
      <w:r>
        <w:t>1.10. Объем программы ординатуры составляет 120 з</w:t>
      </w:r>
      <w:r>
        <w:t>ачетных единиц (далее - з.е.) 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Объем программы ординатуры, реализуе</w:t>
      </w:r>
      <w:r>
        <w:t>мый за один учебный год, составляет не более 70 з.е. 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 (за исключение</w:t>
      </w:r>
      <w:r>
        <w:t>м ускоренного обучения), а при ускоренном обучении - не более 80 з.е.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ордина</w:t>
      </w:r>
      <w:r>
        <w:t>туры, реализуемый за один учебный год, составляет не более 75 з.е.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hyperlink w:anchor="P66" w:tooltip="1.9. Срок получения образования по программе ординатуры (вне зависимости от применяемых образовательных технологий):">
        <w:r>
          <w:rPr>
            <w:color w:val="0000FF"/>
          </w:rPr>
          <w:t>пунктами 1.9</w:t>
        </w:r>
      </w:hyperlink>
      <w:r>
        <w:t xml:space="preserve"> и </w:t>
      </w:r>
      <w:hyperlink w:anchor="P69" w:tooltip="1.10. Объем программы ординатуры составляет 120 зачетных единиц (далее - з.е.) 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">
        <w:r>
          <w:rPr>
            <w:color w:val="0000FF"/>
          </w:rPr>
          <w:t>1.10</w:t>
        </w:r>
      </w:hyperlink>
      <w:r>
        <w:t xml:space="preserve"> ФГОС ВО: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срок получения образования по программе ординатуры по индивидуальному учебному плану, в том числе при ускоренном обучении;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объем программы ордина</w:t>
      </w:r>
      <w:r>
        <w:t>туры, реализуемый за один учебный год.</w:t>
      </w:r>
    </w:p>
    <w:p w:rsidR="00634056" w:rsidRDefault="00267975">
      <w:pPr>
        <w:pStyle w:val="ConsPlusNormal0"/>
        <w:spacing w:before="200"/>
        <w:ind w:firstLine="540"/>
        <w:jc w:val="both"/>
      </w:pPr>
      <w:bookmarkStart w:id="5" w:name="P75"/>
      <w:bookmarkEnd w:id="5"/>
      <w:r>
        <w:t>1.12. Области профессиональной деятельности &lt;5&gt; и сферы профессиональной деятельности, в которых выпускники, освоившие программу ординатуры (далее - выпускники), могут осуществлять профессиональную деятельность: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</w:t>
      </w:r>
      <w:r>
        <w:t>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</w:t>
      </w:r>
      <w:r>
        <w:t>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</w:t>
      </w:r>
      <w:r>
        <w:t>17 г. N 254н (зарегистрирован Министерством юстиции Российской Федерации 29 марта 2017 г., регистрационный N 46168).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hyperlink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обучения, среднего пр</w:t>
      </w:r>
      <w:r>
        <w:t>офессионального и высшего образования, дополнительного профессионального образования; научных исследований);</w:t>
      </w:r>
    </w:p>
    <w:p w:rsidR="00634056" w:rsidRDefault="00267975">
      <w:pPr>
        <w:pStyle w:val="ConsPlusNormal0"/>
        <w:spacing w:before="200"/>
        <w:ind w:firstLine="540"/>
        <w:jc w:val="both"/>
      </w:pPr>
      <w:hyperlink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02</w:t>
        </w:r>
      </w:hyperlink>
      <w:r>
        <w:t xml:space="preserve"> Здравоохранение (в сфере психиатрии);</w:t>
      </w:r>
    </w:p>
    <w:p w:rsidR="00634056" w:rsidRDefault="00267975">
      <w:pPr>
        <w:pStyle w:val="ConsPlusNormal0"/>
        <w:spacing w:before="200"/>
        <w:ind w:firstLine="540"/>
        <w:jc w:val="both"/>
      </w:pPr>
      <w:hyperlink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здравоохранения).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</w:t>
      </w:r>
      <w:r>
        <w:t xml:space="preserve">ости при условии соответствия уровня их образования и </w:t>
      </w:r>
      <w:r>
        <w:lastRenderedPageBreak/>
        <w:t>полученных компетенций требованиям к квалификации работника.</w:t>
      </w:r>
    </w:p>
    <w:p w:rsidR="00634056" w:rsidRDefault="00267975">
      <w:pPr>
        <w:pStyle w:val="ConsPlusNormal0"/>
        <w:spacing w:before="200"/>
        <w:ind w:firstLine="540"/>
        <w:jc w:val="both"/>
      </w:pPr>
      <w:bookmarkStart w:id="6" w:name="P83"/>
      <w:bookmarkEnd w:id="6"/>
      <w:r>
        <w:t>1.13. В рамках освоения программы ординатуры выпускники могут готовиться к решению задач профессиональной деятельности следующих типов: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медиц</w:t>
      </w:r>
      <w:r>
        <w:t>инский;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научно-исследовательский;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организационно-управленческий;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педагогический.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1.14. При разработке программы ординатуры Организация устанавливает направленность (профиль) программы ординатуры, которая соответствует специальности в целом или конкретизиру</w:t>
      </w:r>
      <w:r>
        <w:t>ет содержание программы ординатуры в рамках специальности путем ориентации ее на: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1.15. Программа ординатуры, содержащая сведения, составляющие государственную тайну,</w:t>
      </w:r>
      <w:r>
        <w:t xml:space="preserve">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jc w:val="center"/>
        <w:outlineLvl w:val="1"/>
      </w:pPr>
      <w:r>
        <w:t>II. Требования к структуре программы ординатуры</w:t>
      </w:r>
    </w:p>
    <w:p w:rsidR="00634056" w:rsidRDefault="00634056">
      <w:pPr>
        <w:pStyle w:val="ConsPlusNormal0"/>
        <w:jc w:val="center"/>
      </w:pPr>
    </w:p>
    <w:p w:rsidR="00634056" w:rsidRDefault="00267975">
      <w:pPr>
        <w:pStyle w:val="ConsPlusNormal0"/>
        <w:ind w:firstLine="540"/>
        <w:jc w:val="both"/>
      </w:pPr>
      <w:r>
        <w:t>2.1. Структура п</w:t>
      </w:r>
      <w:r>
        <w:t>рограммы ординатуры включает следующие блоки:</w:t>
      </w:r>
    </w:p>
    <w:p w:rsidR="00634056" w:rsidRDefault="00267975">
      <w:pPr>
        <w:pStyle w:val="ConsPlusNormal0"/>
        <w:spacing w:before="200"/>
        <w:ind w:firstLine="540"/>
        <w:jc w:val="both"/>
      </w:pPr>
      <w:hyperlink w:anchor="P107" w:tooltip="Блок 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34056" w:rsidRDefault="00267975">
      <w:pPr>
        <w:pStyle w:val="ConsPlusNormal0"/>
        <w:spacing w:before="200"/>
        <w:ind w:firstLine="540"/>
        <w:jc w:val="both"/>
      </w:pPr>
      <w:hyperlink w:anchor="P110" w:tooltip="Блок 2">
        <w:r>
          <w:rPr>
            <w:color w:val="0000FF"/>
          </w:rPr>
          <w:t>Блок 2</w:t>
        </w:r>
      </w:hyperlink>
      <w:r>
        <w:t xml:space="preserve"> "Практика";</w:t>
      </w:r>
    </w:p>
    <w:p w:rsidR="00634056" w:rsidRDefault="00267975">
      <w:pPr>
        <w:pStyle w:val="ConsPlusNormal0"/>
        <w:spacing w:before="200"/>
        <w:ind w:firstLine="540"/>
        <w:jc w:val="both"/>
      </w:pPr>
      <w:hyperlink w:anchor="P113" w:tooltip="Блок 3">
        <w:r>
          <w:rPr>
            <w:color w:val="0000FF"/>
          </w:rPr>
          <w:t>Блок 3</w:t>
        </w:r>
      </w:hyperlink>
      <w:r>
        <w:t xml:space="preserve"> "Государственная итоговая аттестация"</w:t>
      </w:r>
      <w:r>
        <w:t>.</w:t>
      </w:r>
    </w:p>
    <w:p w:rsidR="00634056" w:rsidRDefault="00634056">
      <w:pPr>
        <w:pStyle w:val="ConsPlusNormal0"/>
      </w:pPr>
    </w:p>
    <w:p w:rsidR="00634056" w:rsidRDefault="00267975">
      <w:pPr>
        <w:pStyle w:val="ConsPlusNormal0"/>
        <w:jc w:val="center"/>
      </w:pPr>
      <w:r>
        <w:t>Структура и объем программы ординатуры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jc w:val="right"/>
      </w:pPr>
      <w:r>
        <w:t>Таблица</w:t>
      </w:r>
    </w:p>
    <w:p w:rsidR="00634056" w:rsidRDefault="00634056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195"/>
        <w:gridCol w:w="3572"/>
      </w:tblGrid>
      <w:tr w:rsidR="00634056">
        <w:tc>
          <w:tcPr>
            <w:tcW w:w="5499" w:type="dxa"/>
            <w:gridSpan w:val="2"/>
          </w:tcPr>
          <w:p w:rsidR="00634056" w:rsidRDefault="00267975">
            <w:pPr>
              <w:pStyle w:val="ConsPlusNormal0"/>
              <w:jc w:val="center"/>
            </w:pPr>
            <w:r>
              <w:t>Структура программы ординатуры</w:t>
            </w:r>
          </w:p>
        </w:tc>
        <w:tc>
          <w:tcPr>
            <w:tcW w:w="3572" w:type="dxa"/>
          </w:tcPr>
          <w:p w:rsidR="00634056" w:rsidRDefault="00267975">
            <w:pPr>
              <w:pStyle w:val="ConsPlusNormal0"/>
              <w:jc w:val="center"/>
            </w:pPr>
            <w:r>
              <w:t>Объем программы ординатуры и ее блоков в з.е.</w:t>
            </w:r>
          </w:p>
        </w:tc>
      </w:tr>
      <w:tr w:rsidR="00634056">
        <w:tc>
          <w:tcPr>
            <w:tcW w:w="1304" w:type="dxa"/>
          </w:tcPr>
          <w:p w:rsidR="00634056" w:rsidRDefault="00267975">
            <w:pPr>
              <w:pStyle w:val="ConsPlusNormal0"/>
              <w:jc w:val="center"/>
            </w:pPr>
            <w:bookmarkStart w:id="7" w:name="P107"/>
            <w:bookmarkEnd w:id="7"/>
            <w:r>
              <w:t>Блок 1</w:t>
            </w:r>
          </w:p>
        </w:tc>
        <w:tc>
          <w:tcPr>
            <w:tcW w:w="4195" w:type="dxa"/>
          </w:tcPr>
          <w:p w:rsidR="00634056" w:rsidRDefault="00267975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572" w:type="dxa"/>
            <w:vAlign w:val="center"/>
          </w:tcPr>
          <w:p w:rsidR="00634056" w:rsidRDefault="00267975">
            <w:pPr>
              <w:pStyle w:val="ConsPlusNormal0"/>
              <w:jc w:val="center"/>
            </w:pPr>
            <w:r>
              <w:t>не менее 42</w:t>
            </w:r>
          </w:p>
        </w:tc>
      </w:tr>
      <w:tr w:rsidR="00634056">
        <w:tc>
          <w:tcPr>
            <w:tcW w:w="1304" w:type="dxa"/>
          </w:tcPr>
          <w:p w:rsidR="00634056" w:rsidRDefault="00267975">
            <w:pPr>
              <w:pStyle w:val="ConsPlusNormal0"/>
              <w:jc w:val="center"/>
            </w:pPr>
            <w:bookmarkStart w:id="8" w:name="P110"/>
            <w:bookmarkEnd w:id="8"/>
            <w:r>
              <w:t>Блок 2</w:t>
            </w:r>
          </w:p>
        </w:tc>
        <w:tc>
          <w:tcPr>
            <w:tcW w:w="4195" w:type="dxa"/>
          </w:tcPr>
          <w:p w:rsidR="00634056" w:rsidRDefault="00267975">
            <w:pPr>
              <w:pStyle w:val="ConsPlusNormal0"/>
            </w:pPr>
            <w:r>
              <w:t>Практика</w:t>
            </w:r>
          </w:p>
        </w:tc>
        <w:tc>
          <w:tcPr>
            <w:tcW w:w="3572" w:type="dxa"/>
            <w:vAlign w:val="center"/>
          </w:tcPr>
          <w:p w:rsidR="00634056" w:rsidRDefault="00267975">
            <w:pPr>
              <w:pStyle w:val="ConsPlusNormal0"/>
              <w:jc w:val="center"/>
            </w:pPr>
            <w:r>
              <w:t>не менее 69</w:t>
            </w:r>
          </w:p>
        </w:tc>
      </w:tr>
      <w:tr w:rsidR="00634056">
        <w:tc>
          <w:tcPr>
            <w:tcW w:w="1304" w:type="dxa"/>
          </w:tcPr>
          <w:p w:rsidR="00634056" w:rsidRDefault="00267975">
            <w:pPr>
              <w:pStyle w:val="ConsPlusNormal0"/>
              <w:jc w:val="center"/>
            </w:pPr>
            <w:bookmarkStart w:id="9" w:name="P113"/>
            <w:bookmarkEnd w:id="9"/>
            <w:r>
              <w:t>Блок 3</w:t>
            </w:r>
          </w:p>
        </w:tc>
        <w:tc>
          <w:tcPr>
            <w:tcW w:w="4195" w:type="dxa"/>
          </w:tcPr>
          <w:p w:rsidR="00634056" w:rsidRDefault="00267975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572" w:type="dxa"/>
            <w:vAlign w:val="center"/>
          </w:tcPr>
          <w:p w:rsidR="00634056" w:rsidRDefault="00267975">
            <w:pPr>
              <w:pStyle w:val="ConsPlusNormal0"/>
              <w:jc w:val="center"/>
            </w:pPr>
            <w:r>
              <w:t>3</w:t>
            </w:r>
          </w:p>
        </w:tc>
      </w:tr>
      <w:tr w:rsidR="00634056">
        <w:tc>
          <w:tcPr>
            <w:tcW w:w="5499" w:type="dxa"/>
            <w:gridSpan w:val="2"/>
            <w:vAlign w:val="center"/>
          </w:tcPr>
          <w:p w:rsidR="00634056" w:rsidRDefault="00267975">
            <w:pPr>
              <w:pStyle w:val="ConsPlusNormal0"/>
              <w:ind w:firstLine="283"/>
              <w:jc w:val="both"/>
            </w:pPr>
            <w:r>
              <w:t>Объем программы ординатуры</w:t>
            </w:r>
          </w:p>
        </w:tc>
        <w:tc>
          <w:tcPr>
            <w:tcW w:w="3572" w:type="dxa"/>
            <w:vAlign w:val="center"/>
          </w:tcPr>
          <w:p w:rsidR="00634056" w:rsidRDefault="00267975">
            <w:pPr>
              <w:pStyle w:val="ConsPlusNormal0"/>
              <w:jc w:val="center"/>
            </w:pPr>
            <w:r>
              <w:t>120</w:t>
            </w:r>
          </w:p>
        </w:tc>
      </w:tr>
    </w:tbl>
    <w:p w:rsidR="00634056" w:rsidRDefault="00634056">
      <w:pPr>
        <w:pStyle w:val="ConsPlusNormal0"/>
      </w:pPr>
    </w:p>
    <w:p w:rsidR="00634056" w:rsidRDefault="00267975">
      <w:pPr>
        <w:pStyle w:val="ConsPlusNormal0"/>
        <w:ind w:firstLine="540"/>
        <w:jc w:val="both"/>
      </w:pPr>
      <w:bookmarkStart w:id="10" w:name="P119"/>
      <w:bookmarkEnd w:id="10"/>
      <w:r>
        <w:t xml:space="preserve">2.2. В </w:t>
      </w:r>
      <w:hyperlink w:anchor="P110" w:tooltip="Блок 2">
        <w:r>
          <w:rPr>
            <w:color w:val="0000FF"/>
          </w:rPr>
          <w:t>Блок 2</w:t>
        </w:r>
      </w:hyperlink>
      <w:r>
        <w:t xml:space="preserve"> "Практика" входит производственная практика.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Типы производственной практики: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клиническая практика;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lastRenderedPageBreak/>
        <w:t>научно-исследовательская работа.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2.3. Организация: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выбирает один или несколько типов производственной практики из перечня, указанного в </w:t>
      </w:r>
      <w:hyperlink w:anchor="P119" w:tooltip="2.2. В Блок 2 &quot;Практика&quot; входит производственная практика.">
        <w:r>
          <w:rPr>
            <w:color w:val="0000FF"/>
          </w:rPr>
          <w:t>пункте 2.2</w:t>
        </w:r>
      </w:hyperlink>
      <w:r>
        <w:t xml:space="preserve"> ФГОС ВО;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вправе установить дополнительный тип (типы) производственн</w:t>
      </w:r>
      <w:r>
        <w:t>ой практики;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устанавливает объемы практик каждого типа.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2.4. Реализация практической подготовки обучающихся обеспечивается путем их участия в осуществлении медицинской деятельности или фармацевтической деятельности &lt;6&gt;.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&lt;6&gt;</w:t>
      </w:r>
      <w:r>
        <w:t xml:space="preserve"> </w:t>
      </w:r>
      <w:hyperlink r:id="rId23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4 статьи 82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 xml:space="preserve">2.5. В </w:t>
      </w:r>
      <w:hyperlink w:anchor="P113" w:tooltip="Блок 3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 подготовка к сдаче и сдача государственно</w:t>
      </w:r>
      <w:r>
        <w:t>го экзамена.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2.6. При разработке программы ординатуры обучающимся обеспечивается возможность освоения элективных дисциплин (модулей) и факультативных дисциплин (модулей).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Факультативные дисциплины (модули) не включаются в объем программы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2.7. В</w:t>
      </w:r>
      <w:r>
        <w:t xml:space="preserve">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</w:t>
      </w:r>
      <w:r>
        <w:t>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ординатуры, устанавливаемом федеральным государственным органом, в ведении которого находятся с</w:t>
      </w:r>
      <w:r>
        <w:t>оответствующие организации &lt;7&gt;.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4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образовании"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2.8. В рамках программы ординатуры выделяются обязательная часть и часть, формируемая участниками образовательных отношений.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К обязательной части </w:t>
      </w:r>
      <w:r>
        <w:t>программы ординатуры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Дисциплины (модули) и практики, обеспечивающие формирование универсальных компетенций, определяемых ФГОС ВО, </w:t>
      </w:r>
      <w:r>
        <w:t>а также профессиональных компетенций, определяемых Организацией самостоятельно, могут включаться в обязательную часть программы ординатуры и (или) в часть, формируемую участниками образовательных отношений.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</w:t>
      </w:r>
      <w:r>
        <w:t>ственной итоговой аттестации должен составлять не менее 90 процентов общего объема программы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2.9. Организация должна предоставлять инвалидам и лицам с ОВЗ (по их заявлению) возможность обучения по программе ординатуры, учитывающей особенности и</w:t>
      </w:r>
      <w:r>
        <w:t>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2.10. Реализация части (частей) программы ординатуры и проведение государственной итоговой аттест</w:t>
      </w:r>
      <w:r>
        <w:t>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допускаются с применением электронного обучения, диста</w:t>
      </w:r>
      <w:r>
        <w:t>нционных образовательных технологий.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lastRenderedPageBreak/>
        <w:t>2.11. Объем контактной работы обучающихся с педагогическими работниками Организации при проведении учебных занятий по программе ординатуры должен составлять не менее 50 процентов общего объема времени, отводимого на реа</w:t>
      </w:r>
      <w:r>
        <w:t>лизацию дисциплин (модулей).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2.12. Реализация практической подготовки обучающихся, осуществляемой в соответствии с </w:t>
      </w:r>
      <w:hyperlink r:id="rId25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">
        <w:r>
          <w:rPr>
            <w:color w:val="0000FF"/>
          </w:rPr>
          <w:t>Порядком</w:t>
        </w:r>
      </w:hyperlink>
      <w: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</w:t>
      </w:r>
      <w:r>
        <w:t>кого образования &lt;8&gt;, а также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6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сентября 2013 г. N 620н "Об утверждении Порядка организации и проведения практической подготовки обучающихся по профессиональным образовательным програ</w:t>
      </w:r>
      <w:r>
        <w:t>ммам медицинского образования, фармацевтического образования" (зарегистрирован Министерством юстиции Российской Федерации 1 ноября 2013 г., регистрационный N 30304).</w:t>
      </w:r>
    </w:p>
    <w:p w:rsidR="00634056" w:rsidRDefault="00634056">
      <w:pPr>
        <w:pStyle w:val="ConsPlusNormal0"/>
        <w:jc w:val="both"/>
      </w:pPr>
    </w:p>
    <w:p w:rsidR="00634056" w:rsidRDefault="00267975">
      <w:pPr>
        <w:pStyle w:val="ConsPlusTitle0"/>
        <w:jc w:val="center"/>
        <w:outlineLvl w:val="1"/>
      </w:pPr>
      <w:r>
        <w:t>III. Требования к результатам освоения программы ординатуры</w:t>
      </w:r>
    </w:p>
    <w:p w:rsidR="00634056" w:rsidRDefault="00634056">
      <w:pPr>
        <w:pStyle w:val="ConsPlusNormal0"/>
        <w:jc w:val="center"/>
      </w:pPr>
    </w:p>
    <w:p w:rsidR="00634056" w:rsidRDefault="00267975">
      <w:pPr>
        <w:pStyle w:val="ConsPlusNormal0"/>
        <w:ind w:firstLine="540"/>
        <w:jc w:val="both"/>
      </w:pPr>
      <w:r>
        <w:t>3.1. В результате освоения п</w:t>
      </w:r>
      <w:r>
        <w:t>рограммы ординатуры у выпускника должны быть сформированы компетенции, установленные программой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3.2. Программа ординатуры должна устанавливать следующие универсальные компетенции:</w:t>
      </w:r>
    </w:p>
    <w:p w:rsidR="00634056" w:rsidRDefault="0063405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634056">
        <w:tc>
          <w:tcPr>
            <w:tcW w:w="2835" w:type="dxa"/>
          </w:tcPr>
          <w:p w:rsidR="00634056" w:rsidRDefault="00267975">
            <w:pPr>
              <w:pStyle w:val="ConsPlusNormal0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center"/>
            </w:pPr>
            <w:r>
              <w:t>Код и</w:t>
            </w:r>
            <w:r>
              <w:t xml:space="preserve"> наименование универсальной компетенции</w:t>
            </w:r>
          </w:p>
          <w:p w:rsidR="00634056" w:rsidRDefault="00267975">
            <w:pPr>
              <w:pStyle w:val="ConsPlusNormal0"/>
              <w:jc w:val="center"/>
            </w:pPr>
            <w:r>
              <w:t>выпускника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УК-1.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УК-2. Способен разрабатывать, реализовывать проект и управлять им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УК-3. Способен руководить работой команды врачей, среднего и младшего медицинского персонала, организовывать процесс оказания м</w:t>
            </w:r>
            <w:r>
              <w:t>едицинской помощи населению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Коммуникация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УК-4. Способен выстраивать взаимодействие в рамках своей профессиональной деятельности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УК-5. Способен планировать и решать задачи собственного профес</w:t>
            </w:r>
            <w:r>
              <w:t>сионального и личностного развития, включая задачи изменения карьерной траектории</w:t>
            </w:r>
          </w:p>
        </w:tc>
      </w:tr>
    </w:tbl>
    <w:p w:rsidR="00634056" w:rsidRDefault="00634056">
      <w:pPr>
        <w:pStyle w:val="ConsPlusNormal0"/>
      </w:pPr>
    </w:p>
    <w:p w:rsidR="00634056" w:rsidRDefault="00267975">
      <w:pPr>
        <w:pStyle w:val="ConsPlusNormal0"/>
        <w:ind w:firstLine="540"/>
        <w:jc w:val="both"/>
      </w:pPr>
      <w:r>
        <w:t>3.3. Программа ординатуры должна устанавливать следующие общепрофессиональные компетенции:</w:t>
      </w:r>
    </w:p>
    <w:p w:rsidR="00634056" w:rsidRDefault="0063405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634056">
        <w:tc>
          <w:tcPr>
            <w:tcW w:w="2835" w:type="dxa"/>
          </w:tcPr>
          <w:p w:rsidR="00634056" w:rsidRDefault="00267975">
            <w:pPr>
              <w:pStyle w:val="ConsPlusNormal0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Деятельность в сфере информационных технологий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ОПК-1. Способен использовать информационно-коммуникационные технологии в профессиональной деятельности и соблюдать правила информационной безопас</w:t>
            </w:r>
            <w:r>
              <w:t>ности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lastRenderedPageBreak/>
              <w:t>Организационно-управленческая деятельность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ОПК-2.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</w:tr>
      <w:tr w:rsidR="00634056">
        <w:tc>
          <w:tcPr>
            <w:tcW w:w="2835" w:type="dxa"/>
            <w:vAlign w:val="center"/>
          </w:tcPr>
          <w:p w:rsidR="00634056" w:rsidRDefault="00267975">
            <w:pPr>
              <w:pStyle w:val="ConsPlusNormal0"/>
            </w:pPr>
            <w:r>
              <w:t>Педагогическая деятельность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ОПК-3. Способен осуществлять педагогическую деятельность</w:t>
            </w:r>
          </w:p>
        </w:tc>
      </w:tr>
      <w:tr w:rsidR="00634056">
        <w:tc>
          <w:tcPr>
            <w:tcW w:w="2835" w:type="dxa"/>
            <w:vMerge w:val="restart"/>
            <w:vAlign w:val="center"/>
          </w:tcPr>
          <w:p w:rsidR="00634056" w:rsidRDefault="00267975">
            <w:pPr>
              <w:pStyle w:val="ConsPlusNormal0"/>
              <w:jc w:val="center"/>
            </w:pPr>
            <w:r>
              <w:t>Медицинская деятельность</w:t>
            </w: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ОПК-4. Способен проводить клиническую диагностику и обследование пациентов</w:t>
            </w:r>
          </w:p>
        </w:tc>
      </w:tr>
      <w:tr w:rsidR="00634056">
        <w:tc>
          <w:tcPr>
            <w:tcW w:w="2835" w:type="dxa"/>
            <w:vMerge/>
          </w:tcPr>
          <w:p w:rsidR="00634056" w:rsidRDefault="00634056">
            <w:pPr>
              <w:pStyle w:val="ConsPlusNormal0"/>
            </w:pP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ОПК-5.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</w:tr>
      <w:tr w:rsidR="00634056">
        <w:tc>
          <w:tcPr>
            <w:tcW w:w="2835" w:type="dxa"/>
            <w:vMerge/>
          </w:tcPr>
          <w:p w:rsidR="00634056" w:rsidRDefault="00634056">
            <w:pPr>
              <w:pStyle w:val="ConsPlusNormal0"/>
            </w:pP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ОПК-6. Способен проводить и контролировать эффективность мероприятий по медицинской реабилитации при заболеваниях и (или) сос</w:t>
            </w:r>
            <w:r>
              <w:t>тояниях, в том числе при реализации индивидуальных программ реабилитации или абилитации инвалидов</w:t>
            </w:r>
          </w:p>
        </w:tc>
      </w:tr>
      <w:tr w:rsidR="00634056">
        <w:tc>
          <w:tcPr>
            <w:tcW w:w="2835" w:type="dxa"/>
            <w:vMerge/>
          </w:tcPr>
          <w:p w:rsidR="00634056" w:rsidRDefault="00634056">
            <w:pPr>
              <w:pStyle w:val="ConsPlusNormal0"/>
            </w:pP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ОПК-7. Способен проводить в отношении пациентов медицинскую экспертизу</w:t>
            </w:r>
          </w:p>
        </w:tc>
      </w:tr>
      <w:tr w:rsidR="00634056">
        <w:tc>
          <w:tcPr>
            <w:tcW w:w="2835" w:type="dxa"/>
            <w:vMerge/>
          </w:tcPr>
          <w:p w:rsidR="00634056" w:rsidRDefault="00634056">
            <w:pPr>
              <w:pStyle w:val="ConsPlusNormal0"/>
            </w:pP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ОПК-8. Способен проводить и контролировать эффективность мероприятий по профилактик</w:t>
            </w:r>
            <w:r>
              <w:t>е и формированию здорового образа жизни и санитарно-гигиеническому просвещению населения</w:t>
            </w:r>
          </w:p>
        </w:tc>
      </w:tr>
      <w:tr w:rsidR="00634056">
        <w:tc>
          <w:tcPr>
            <w:tcW w:w="2835" w:type="dxa"/>
            <w:vMerge/>
          </w:tcPr>
          <w:p w:rsidR="00634056" w:rsidRDefault="00634056">
            <w:pPr>
              <w:pStyle w:val="ConsPlusNormal0"/>
            </w:pP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ОПК-9. 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</w:t>
            </w:r>
            <w:r>
              <w:t>ого персонала</w:t>
            </w:r>
          </w:p>
        </w:tc>
      </w:tr>
      <w:tr w:rsidR="00634056">
        <w:tc>
          <w:tcPr>
            <w:tcW w:w="2835" w:type="dxa"/>
            <w:vMerge/>
          </w:tcPr>
          <w:p w:rsidR="00634056" w:rsidRDefault="00634056">
            <w:pPr>
              <w:pStyle w:val="ConsPlusNormal0"/>
            </w:pPr>
          </w:p>
        </w:tc>
        <w:tc>
          <w:tcPr>
            <w:tcW w:w="6236" w:type="dxa"/>
          </w:tcPr>
          <w:p w:rsidR="00634056" w:rsidRDefault="00267975">
            <w:pPr>
              <w:pStyle w:val="ConsPlusNormal0"/>
              <w:jc w:val="both"/>
            </w:pPr>
            <w:r>
              <w:t>ОПК-10. Способен оказывать медицинскую помощь в экстренной и неотложной формах</w:t>
            </w:r>
          </w:p>
        </w:tc>
      </w:tr>
    </w:tbl>
    <w:p w:rsidR="00634056" w:rsidRDefault="00634056">
      <w:pPr>
        <w:pStyle w:val="ConsPlusNormal0"/>
      </w:pPr>
    </w:p>
    <w:p w:rsidR="00634056" w:rsidRDefault="00267975">
      <w:pPr>
        <w:pStyle w:val="ConsPlusNormal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нап</w:t>
      </w:r>
      <w:r>
        <w:t xml:space="preserve">равленности (профиля) программ ординатуры, указанных в </w:t>
      </w:r>
      <w:hyperlink w:anchor="P47" w:tooltip="1.5. Программа ординатуры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">
        <w:r>
          <w:rPr>
            <w:color w:val="0000FF"/>
          </w:rPr>
          <w:t>пункте 1.5</w:t>
        </w:r>
      </w:hyperlink>
      <w:r>
        <w:t xml:space="preserve"> ФГОС ВО).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</w:t>
      </w:r>
      <w:r>
        <w:t>сти и правопорядка, перечень профессиональных компетенций, формируемых в рамках программы ординатуры, определяется квалификационными требованиями к военно-профессиональной, специальной профессиональной подготовке выпускников, устанавливаемыми федеральным г</w:t>
      </w:r>
      <w:r>
        <w:t>осударственным органом, в ведении которого находятся соответствующие организации &lt;9&gt;.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При определении проф</w:t>
      </w:r>
      <w:r>
        <w:t>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</w:t>
      </w:r>
      <w:r>
        <w:t>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r:id="rId28">
        <w:r>
          <w:rPr>
            <w:color w:val="0000FF"/>
          </w:rPr>
          <w:t>http://profstandart.rosmintrud.ru</w:t>
        </w:r>
      </w:hyperlink>
      <w:r>
        <w:t>) &lt;10&gt; (при наличии соответ</w:t>
      </w:r>
      <w:r>
        <w:t>ствующих профессиональных стандартов).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2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</w:t>
      </w:r>
      <w:r>
        <w:t>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</w:t>
      </w:r>
      <w:r>
        <w:t>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34056" w:rsidRDefault="00634056">
      <w:pPr>
        <w:pStyle w:val="ConsPlusNormal0"/>
        <w:jc w:val="both"/>
      </w:pPr>
    </w:p>
    <w:p w:rsidR="00634056" w:rsidRDefault="00267975">
      <w:pPr>
        <w:pStyle w:val="ConsPlusNormal0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</w:t>
      </w:r>
      <w:r>
        <w:t>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&lt;11&gt; и требований раздела "Требования к образованию и обучению". ОТФ может быть выделена п</w:t>
      </w:r>
      <w:r>
        <w:t>олностью или частично.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30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</w:t>
      </w:r>
      <w:r>
        <w:t>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634056" w:rsidRDefault="00634056">
      <w:pPr>
        <w:pStyle w:val="ConsPlusNormal0"/>
        <w:jc w:val="both"/>
      </w:pPr>
    </w:p>
    <w:p w:rsidR="00634056" w:rsidRDefault="00267975">
      <w:pPr>
        <w:pStyle w:val="ConsPlusNormal0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</w:t>
      </w:r>
      <w:r>
        <w:t>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</w:t>
      </w:r>
      <w:r>
        <w:t>ниями работодателей отрасли, в которой востребованы выпускники, иных источников.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3.6. Совокупность компетенций, установленных программой ординатуры, должна обеспечивать выпускнику способность осуществлять профессиональную деятельность не менее чем в одной </w:t>
      </w:r>
      <w:r>
        <w:t xml:space="preserve">области профессиональной деятельности и сфере профессиональной деятельности, установленных в соответствии с </w:t>
      </w:r>
      <w:hyperlink w:anchor="P75" w:tooltip="1.12. Области профессиональной деятельности &lt;5&gt; и сферы профессиональной деятельности, в которых выпускники, освоившие программу ординатуры (далее - выпускники), могут осуществлять профессиональную деятельность: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3" w:tooltip="1.13. В рамках освоения программы ординатуры выпускники могут готовиться к решению задач профессиональной деятельности следующих типов:">
        <w:r>
          <w:rPr>
            <w:color w:val="0000FF"/>
          </w:rPr>
          <w:t>пунктом 1.13</w:t>
        </w:r>
      </w:hyperlink>
      <w:r>
        <w:t xml:space="preserve"> ФГОС ВО.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3.7. Организация устанавливает в программе ординатуры индикаторы достижения компетенций самостоятельно</w:t>
      </w:r>
      <w:r>
        <w:t>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ординатуры индикаторами достижения компетенций.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Совокупность запланированных результатов обуче</w:t>
      </w:r>
      <w:r>
        <w:t>ния по дисциплинам (модулям) и практикам должна обеспечивать формирование у выпускника всех компетенций, установленных программой ординатуры.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jc w:val="center"/>
        <w:outlineLvl w:val="1"/>
      </w:pPr>
      <w:r>
        <w:t>IV. Требования к условиям реализации программы ординатуры</w:t>
      </w:r>
    </w:p>
    <w:p w:rsidR="00634056" w:rsidRDefault="00634056">
      <w:pPr>
        <w:pStyle w:val="ConsPlusNormal0"/>
        <w:jc w:val="center"/>
      </w:pPr>
    </w:p>
    <w:p w:rsidR="00634056" w:rsidRDefault="00267975">
      <w:pPr>
        <w:pStyle w:val="ConsPlusNormal0"/>
        <w:ind w:firstLine="540"/>
        <w:jc w:val="both"/>
      </w:pPr>
      <w:r>
        <w:t>4.1. Требования к условиям реализации программы ордина</w:t>
      </w:r>
      <w:r>
        <w:t>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ординатуры, а также требования к применяемым механизмам оценки качеств</w:t>
      </w:r>
      <w:r>
        <w:t>а образовательной деятельности и подготовки обучающихся по программе ординатуры.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ind w:firstLine="540"/>
        <w:jc w:val="both"/>
        <w:outlineLvl w:val="2"/>
      </w:pPr>
      <w:r>
        <w:t>4.2. Общесистемные требования к реализации программы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ординатуры по </w:t>
      </w:r>
      <w:hyperlink w:anchor="P107" w:tooltip="Блок 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3" w:tooltip="Блок 3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</w:t>
      </w:r>
      <w:r>
        <w:t>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lastRenderedPageBreak/>
        <w:t>Электронная информационн</w:t>
      </w:r>
      <w:r>
        <w:t>о-образовательная среда Организации должна обеспечивать: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</w:t>
      </w:r>
      <w:r>
        <w:t>улей), программах практик;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случае реализации программы ординатуры с применением электронного обучения, дистанционных образовательных технологий эле</w:t>
      </w:r>
      <w:r>
        <w:t>ктронная информационно-образовательная среда Организации должна дополнительно обеспечивать: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ординатуры;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проведение занятий, процедур оценки резул</w:t>
      </w:r>
      <w:r>
        <w:t>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</w:t>
      </w:r>
      <w:r>
        <w:t>ом сети "Интернет".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</w:t>
      </w:r>
      <w:r>
        <w:t>нной информационно-образовательной среды должно соответствовать законодательству Российской Федерации &lt;12&gt;.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&lt;12&gt; Федеральный </w:t>
      </w:r>
      <w:hyperlink r:id="rId31" w:tooltip="Федеральный закон от 27.07.2006 N 149-ФЗ (ред. от 08.08.2024) &quot;Об информации, информационных технологиях и о защите информации&quot; (с изм. и доп., вступ. в силу с 01.09.2024) {КонсультантПлюс}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</w:t>
      </w:r>
      <w:r>
        <w:t xml:space="preserve"> о защите информации", Федеральный </w:t>
      </w:r>
      <w:hyperlink r:id="rId32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27 июля 2006 г. N 152-</w:t>
      </w:r>
      <w:r>
        <w:t>ФЗ "О персональных данных".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</w:t>
      </w:r>
      <w:r>
        <w:t>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</w:t>
      </w:r>
      <w:r>
        <w:t xml:space="preserve"> "Интернет", организуются федеральным государственным органом, в ведении которого находятся соответствующие организации.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4.2.3. При реализации программы ординатуры в сетевой форме требования к реализации программы ординатуры должны обеспечиваться совокупно</w:t>
      </w:r>
      <w:r>
        <w:t>стью ресурсов материально-технического и учебно-методического обеспечения, предоставляемого организациями, участвующими в реализации программы ординатуры в сетевой форме.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</w:t>
      </w:r>
      <w:r>
        <w:t>ммы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4.3.1. Помещения должны представлять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</w:t>
      </w:r>
      <w:r>
        <w:t>мостоятельной работы и помещения для хранения и профилактического обслуживания учебного оборудования.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</w:t>
      </w:r>
      <w:r>
        <w:t xml:space="preserve"> аудитории.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Минимально необходимый для р</w:t>
      </w:r>
      <w:r>
        <w:t>еализации программы ординатуры перечень материально-технического и учебно-методического обеспечения включает в себя в том числе помещения для симуляционного обучения, оборудованные фантомной и симуляционной техникой, имитирующей медицинские манипуляции и в</w:t>
      </w:r>
      <w:r>
        <w:t xml:space="preserve">мешательства, в количестве, </w:t>
      </w:r>
      <w:r>
        <w:lastRenderedPageBreak/>
        <w:t>позволяющем обучающимся осваивать трудовые действия и формировать необходимые навыки для выполнения трудовых функций, предусмотренных профессиональным стандартом, индивидуально.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Помещения для самостоятельной работы обучающихся д</w:t>
      </w:r>
      <w:r>
        <w:t>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4.3.2. Организация должна быть обеспечена необходимым комплектом лицензионного и св</w:t>
      </w:r>
      <w:r>
        <w:t>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4.3.3. При использовании в образовательном процессе печатных </w:t>
      </w:r>
      <w:r>
        <w:t>изданий библиотечный фонд Организации должен быть укомплектован печатными изданиями из расчета не менее 0,25 экземпляра каждого из изданий, указанных в рабочих программах дисциплин (модулей) и программах практик, на одного обучающегося из числа лиц, одновр</w:t>
      </w:r>
      <w:r>
        <w:t>еменно осваивающих соответствующую дисциплину (модуль), проходящих соответствующую практическую подготовку.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</w:t>
      </w:r>
      <w:r>
        <w:t>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Доступ обучающихся к профессиональным базам д</w:t>
      </w:r>
      <w:r>
        <w:t>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</w:t>
      </w:r>
      <w:r>
        <w:t xml:space="preserve"> в ведении которого находятся соответствующие организации.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4.3.5. Электронная информационно-образовательная среда должна обеспечивать одновременный доступ к системе не менее 25 процентов обучающихся по программе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4.3.6.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ind w:firstLine="540"/>
        <w:jc w:val="both"/>
        <w:outlineLvl w:val="2"/>
      </w:pPr>
      <w:r>
        <w:t>4.4. Требования к кадровым условиям реализации программы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</w:t>
      </w:r>
      <w:r>
        <w:t xml:space="preserve">4.1. Реализация программы ординатуры обеспечивается педагогическими работниками Организации, а также лицами, привлекаемыми Организацией к реализации программы ординатуры на иных условиях в соответствии с </w:t>
      </w:r>
      <w:hyperlink r:id="rId33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Порядком</w:t>
        </w:r>
      </w:hyperlink>
      <w:r>
        <w:t xml:space="preserve">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</w:t>
      </w:r>
      <w:r>
        <w:t>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 &lt;13&gt;.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4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</w:t>
      </w:r>
      <w:r>
        <w:t>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 (зарегистр</w:t>
      </w:r>
      <w:r>
        <w:t>ирован Министерством юстиции Российской Федерации 27 февраля 2014 г., регистрационный N 31439) с изменением, внесенным приказом Министерства здравоохранения Российской Федерации от 28 сентября 2020 г. N 1034н (зарегистрирован Министерством юстиции Российск</w:t>
      </w:r>
      <w:r>
        <w:t>ой Федерации 19 октября 2020 г., регистрационный N 60458).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</w:t>
      </w:r>
      <w:r>
        <w:t xml:space="preserve">о образования и дополнительного профессионального образования </w:t>
      </w:r>
      <w:r>
        <w:lastRenderedPageBreak/>
        <w:t>определяются в соответствии с законодательством Российской Федерации.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ординатур</w:t>
      </w:r>
      <w:r>
        <w:t xml:space="preserve">ы, и лиц, привлекаемых Организацией к реализации программы ординатуры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</w:t>
      </w:r>
      <w:r>
        <w:t>профилю преподаваемой дисциплины (модуля).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4.4.4. Не менее 10 процентов численности педагогических работников Организации, участвующих в реализации программы ординатуры, и лиц, привлекаемых Организацией к реализации программы ординатуры на иных условиях (и</w:t>
      </w:r>
      <w:r>
        <w:t>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</w:t>
      </w:r>
      <w:r>
        <w:t>ти, к которой готовятся выпускники (иметь стаж работы в данной профессиональной сфере не менее 3 лет).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</w:t>
      </w:r>
      <w:r>
        <w:t>вопорядка, доля указанных педагогических работников должна составлять не менее 1 процента их общей численности.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4.4.5. Не менее 65 процентов численности педагогических работников Организации и лиц, привлекаемых к образовательной деятельности Организации на</w:t>
      </w:r>
      <w:r>
        <w:t xml:space="preserve">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</w:t>
      </w:r>
      <w:r>
        <w:t>ом числе ученое звание, полученное в иностранном государстве и признаваемое в Российской Федерации).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</w:t>
      </w:r>
      <w:r>
        <w:t>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</w:t>
      </w:r>
      <w:r>
        <w:t xml:space="preserve">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ординатуры, не менее 10 лет, воинское (специальное) звание не ниже "подполковник" ("капитан 2 ранга"), а </w:t>
      </w:r>
      <w:r>
        <w:t>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числе педагогических работников с ученой степенью доктора наук и (или) ученым званием профессора могут учитываться препо</w:t>
      </w:r>
      <w:r>
        <w:t>даватели военно-профессиональных и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4.4.6. Общее руководство</w:t>
      </w:r>
      <w:r>
        <w:t xml:space="preserve"> научным содержанием программы ординатуры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</w:t>
      </w:r>
      <w:r>
        <w:t>мостоятельные научно-исследовательские (творческие) проекты (участвующим в осуществлении таких проектов) по специальности, имеющим ежегодные публикации по результатам указанной научно-исследовательской (творческой) деятельности в ведущих отечественных и (и</w:t>
      </w:r>
      <w:r>
        <w:t>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ind w:firstLine="540"/>
        <w:jc w:val="both"/>
        <w:outlineLvl w:val="2"/>
      </w:pPr>
      <w:r>
        <w:t>4.5. Требования к финансовым условиям реализации программы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4.5.1. Финансовое обеспечение реализации программы ординатуры должно осуществляться в объеме не ниже значений базовых нормативов затрат на оказание государственных услуг по реализации о</w:t>
      </w:r>
      <w:r>
        <w:t>бразовательных программ высшего образования - программ ординатуры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&lt;14&gt;.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 xml:space="preserve">&lt;14&gt; </w:t>
      </w:r>
      <w:hyperlink r:id="rId35" w:tooltip="Постановление Правительства РФ от 26.06.2015 N 640 (ред. от 23.08.2024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</w:t>
      </w:r>
      <w:r>
        <w:t xml:space="preserve">ных услуг (выполнение работ) в отношении </w:t>
      </w:r>
      <w:r>
        <w:lastRenderedPageBreak/>
        <w:t>федеральных государственных учреждений и финансового обеспечения выполнения государственного задания".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Normal0"/>
        <w:ind w:firstLine="540"/>
        <w:jc w:val="both"/>
      </w:pPr>
      <w:r>
        <w:t>В Организации, в которой законодательством Российской Федерации предусмотрена военная или иная приравненная к н</w:t>
      </w:r>
      <w:r>
        <w:t>ей служба, служба в правоохранительных органах, финансовое обеспечение реализации программы ординатуры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</w:t>
      </w:r>
      <w:r>
        <w:t>ходится указанная Организация.</w:t>
      </w:r>
    </w:p>
    <w:p w:rsidR="00634056" w:rsidRDefault="00634056">
      <w:pPr>
        <w:pStyle w:val="ConsPlusNormal0"/>
        <w:ind w:firstLine="540"/>
        <w:jc w:val="both"/>
      </w:pPr>
    </w:p>
    <w:p w:rsidR="00634056" w:rsidRDefault="00267975">
      <w:pPr>
        <w:pStyle w:val="ConsPlusTitle0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ординатуры.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4.6.1. Качество образовательной деятельности и подготовки обучающихся по программе ордин</w:t>
      </w:r>
      <w:r>
        <w:t>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4.6.2. В целях совершенствования программы ординатуры Организация при проведении регулярной внутренней оценки качества образовательной деятельности и подготовки обучающихся по программе ординатуры привлекает работодателей и (или) их объединения, иных юриди</w:t>
      </w:r>
      <w:r>
        <w:t>ческих и (или) физических лиц, включая педагогических работников Организации.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рамках внутренней системы оценки качества образовательной деятельности по программе ординатуры обучающимся предоставляется возможность оценивания условий, содержания, организац</w:t>
      </w:r>
      <w:r>
        <w:t>ии и качества образовательного процесса в целом и отдельных дисциплин (модулей) и практик.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4.6.3. Внешняя оценка качества образовательной деятельности по программе ординатуры в рамках процедуры государственной аккредитации осуществляется с целью подтвержде</w:t>
      </w:r>
      <w:r>
        <w:t>ния соответствия образовательной деятельности по программе ординатуры требованиям ФГОС ВО.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ординатуры может осуществляться в рамках профессионально-общественн</w:t>
      </w:r>
      <w:r>
        <w:t>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</w:t>
      </w:r>
      <w:r>
        <w:t>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634056" w:rsidRDefault="00267975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</w:t>
      </w:r>
      <w:r>
        <w:t>ляющих подготовку кадров в интересах обороны и безопасности государства, обеспечения законности и правопорядка, внешняя оценка качества программы ординатуры может осуществляться в рамках профессионально-общественной аккредитации, проводимой работодателями,</w:t>
      </w:r>
      <w:r>
        <w:t xml:space="preserve">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</w:t>
      </w:r>
      <w:r>
        <w:t>ля.</w:t>
      </w:r>
    </w:p>
    <w:p w:rsidR="00634056" w:rsidRDefault="00634056">
      <w:pPr>
        <w:pStyle w:val="ConsPlusNormal0"/>
        <w:jc w:val="both"/>
      </w:pPr>
    </w:p>
    <w:p w:rsidR="00634056" w:rsidRDefault="00634056">
      <w:pPr>
        <w:pStyle w:val="ConsPlusNormal0"/>
        <w:jc w:val="both"/>
      </w:pPr>
    </w:p>
    <w:p w:rsidR="00634056" w:rsidRDefault="006340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4056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244" w:bottom="1440" w:left="24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75" w:rsidRDefault="00267975">
      <w:r>
        <w:separator/>
      </w:r>
    </w:p>
  </w:endnote>
  <w:endnote w:type="continuationSeparator" w:id="0">
    <w:p w:rsidR="00267975" w:rsidRDefault="0026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56" w:rsidRDefault="006340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795"/>
      <w:gridCol w:w="3909"/>
      <w:gridCol w:w="3794"/>
    </w:tblGrid>
    <w:tr w:rsidR="0063405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4056" w:rsidRDefault="002679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4056" w:rsidRDefault="002679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4056" w:rsidRDefault="002679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1A17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1A17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634056" w:rsidRDefault="0026797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56" w:rsidRDefault="006340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795"/>
      <w:gridCol w:w="3909"/>
      <w:gridCol w:w="3794"/>
    </w:tblGrid>
    <w:tr w:rsidR="0063405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4056" w:rsidRDefault="002679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4056" w:rsidRDefault="002679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4056" w:rsidRDefault="002679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1A1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1A17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634056" w:rsidRDefault="002679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75" w:rsidRDefault="00267975">
      <w:r>
        <w:separator/>
      </w:r>
    </w:p>
  </w:footnote>
  <w:footnote w:type="continuationSeparator" w:id="0">
    <w:p w:rsidR="00267975" w:rsidRDefault="0026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6209"/>
      <w:gridCol w:w="5289"/>
    </w:tblGrid>
    <w:tr w:rsidR="0063405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4056" w:rsidRDefault="002679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16.10.2023 N 981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в...</w:t>
          </w:r>
        </w:p>
      </w:tc>
      <w:tc>
        <w:tcPr>
          <w:tcW w:w="2300" w:type="pct"/>
          <w:vAlign w:val="center"/>
        </w:tcPr>
        <w:p w:rsidR="00634056" w:rsidRDefault="002679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25.09.2024</w:t>
          </w:r>
        </w:p>
      </w:tc>
    </w:tr>
  </w:tbl>
  <w:p w:rsidR="00634056" w:rsidRDefault="0063405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4056" w:rsidRDefault="0063405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6209"/>
      <w:gridCol w:w="5289"/>
    </w:tblGrid>
    <w:tr w:rsidR="0063405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4056" w:rsidRDefault="002679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16.10.2023 N 981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в...</w:t>
          </w:r>
        </w:p>
      </w:tc>
      <w:tc>
        <w:tcPr>
          <w:tcW w:w="2300" w:type="pct"/>
          <w:vAlign w:val="center"/>
        </w:tcPr>
        <w:p w:rsidR="00634056" w:rsidRDefault="002679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25.09.2024</w:t>
          </w:r>
        </w:p>
      </w:tc>
    </w:tr>
  </w:tbl>
  <w:p w:rsidR="00634056" w:rsidRDefault="0063405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4056" w:rsidRDefault="0063405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056"/>
    <w:rsid w:val="00267975"/>
    <w:rsid w:val="00634056"/>
    <w:rsid w:val="006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A1A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70336" TargetMode="External"/><Relationship Id="rId18" Type="http://schemas.openxmlformats.org/officeDocument/2006/relationships/hyperlink" Target="https://login.consultant.ru/link/?req=doc&amp;base=LAW&amp;n=470336&amp;dst=100249" TargetMode="External"/><Relationship Id="rId26" Type="http://schemas.openxmlformats.org/officeDocument/2006/relationships/hyperlink" Target="https://login.consultant.ru/link/?req=doc&amp;base=LAW&amp;n=154176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052" TargetMode="External"/><Relationship Id="rId34" Type="http://schemas.openxmlformats.org/officeDocument/2006/relationships/hyperlink" Target="https://login.consultant.ru/link/?req=doc&amp;base=LAW&amp;n=365707" TargetMode="External"/><Relationship Id="rId7" Type="http://schemas.openxmlformats.org/officeDocument/2006/relationships/hyperlink" Target="https://login.consultant.ru/link/?req=doc&amp;base=LAW&amp;n=479828&amp;dst=100061" TargetMode="External"/><Relationship Id="rId12" Type="http://schemas.openxmlformats.org/officeDocument/2006/relationships/hyperlink" Target="https://login.consultant.ru/link/?req=doc&amp;base=LAW&amp;n=470336&amp;dst=39" TargetMode="External"/><Relationship Id="rId17" Type="http://schemas.openxmlformats.org/officeDocument/2006/relationships/hyperlink" Target="https://login.consultant.ru/link/?req=doc&amp;base=LAW&amp;n=470336&amp;dst=712" TargetMode="External"/><Relationship Id="rId25" Type="http://schemas.openxmlformats.org/officeDocument/2006/relationships/hyperlink" Target="https://login.consultant.ru/link/?req=doc&amp;base=LAW&amp;n=154176&amp;dst=100009" TargetMode="External"/><Relationship Id="rId33" Type="http://schemas.openxmlformats.org/officeDocument/2006/relationships/hyperlink" Target="https://login.consultant.ru/link/?req=doc&amp;base=LAW&amp;n=365707&amp;dst=100009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336&amp;dst=101085" TargetMode="External"/><Relationship Id="rId20" Type="http://schemas.openxmlformats.org/officeDocument/2006/relationships/hyperlink" Target="https://login.consultant.ru/link/?req=doc&amp;base=LAW&amp;n=214720&amp;dst=100050" TargetMode="External"/><Relationship Id="rId29" Type="http://schemas.openxmlformats.org/officeDocument/2006/relationships/hyperlink" Target="https://login.consultant.ru/link/?req=doc&amp;base=LAW&amp;n=214720&amp;dst=10000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4616&amp;dst=101976" TargetMode="External"/><Relationship Id="rId24" Type="http://schemas.openxmlformats.org/officeDocument/2006/relationships/hyperlink" Target="https://login.consultant.ru/link/?req=doc&amp;base=LAW&amp;n=470336&amp;dst=506" TargetMode="External"/><Relationship Id="rId32" Type="http://schemas.openxmlformats.org/officeDocument/2006/relationships/hyperlink" Target="https://login.consultant.ru/link/?req=doc&amp;base=LAW&amp;n=482686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0336&amp;dst=101080" TargetMode="External"/><Relationship Id="rId23" Type="http://schemas.openxmlformats.org/officeDocument/2006/relationships/hyperlink" Target="https://login.consultant.ru/link/?req=doc&amp;base=LAW&amp;n=470336&amp;dst=101087" TargetMode="External"/><Relationship Id="rId28" Type="http://schemas.openxmlformats.org/officeDocument/2006/relationships/hyperlink" Target="http://profstandart.rosmintrud.ru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14616&amp;dst=101976" TargetMode="External"/><Relationship Id="rId19" Type="http://schemas.openxmlformats.org/officeDocument/2006/relationships/hyperlink" Target="https://login.consultant.ru/link/?req=doc&amp;base=LAW&amp;n=214720&amp;dst=100047" TargetMode="External"/><Relationship Id="rId31" Type="http://schemas.openxmlformats.org/officeDocument/2006/relationships/hyperlink" Target="https://login.consultant.ru/link/?req=doc&amp;base=LAW&amp;n=471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13399&amp;dst=100010" TargetMode="External"/><Relationship Id="rId14" Type="http://schemas.openxmlformats.org/officeDocument/2006/relationships/hyperlink" Target="https://login.consultant.ru/link/?req=doc&amp;base=LAW&amp;n=470336&amp;dst=506" TargetMode="External"/><Relationship Id="rId22" Type="http://schemas.openxmlformats.org/officeDocument/2006/relationships/hyperlink" Target="https://login.consultant.ru/link/?req=doc&amp;base=LAW&amp;n=214720&amp;dst=100062" TargetMode="External"/><Relationship Id="rId27" Type="http://schemas.openxmlformats.org/officeDocument/2006/relationships/hyperlink" Target="https://login.consultant.ru/link/?req=doc&amp;base=LAW&amp;n=470336&amp;dst=506" TargetMode="External"/><Relationship Id="rId30" Type="http://schemas.openxmlformats.org/officeDocument/2006/relationships/hyperlink" Target="https://login.consultant.ru/link/?req=doc&amp;base=LAW&amp;n=146970" TargetMode="External"/><Relationship Id="rId35" Type="http://schemas.openxmlformats.org/officeDocument/2006/relationships/hyperlink" Target="https://login.consultant.ru/link/?req=doc&amp;base=LAW&amp;n=484318&amp;dst=1009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7191</Words>
  <Characters>40991</Characters>
  <Application>Microsoft Office Word</Application>
  <DocSecurity>0</DocSecurity>
  <Lines>341</Lines>
  <Paragraphs>96</Paragraphs>
  <ScaleCrop>false</ScaleCrop>
  <Company>КонсультантПлюс Версия 4024.00.30</Company>
  <LinksUpToDate>false</LinksUpToDate>
  <CharactersWithSpaces>48086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16.10.2023 N 981
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31.08.20 Психиатрия"
(Зарегистрировано в Минюсте России 19.01.2024 N 76911)</dc:title>
  <cp:lastModifiedBy>Ковалева О.А.</cp:lastModifiedBy>
  <cp:revision>3</cp:revision>
  <dcterms:created xsi:type="dcterms:W3CDTF">2024-09-25T13:17:00Z</dcterms:created>
  <dcterms:modified xsi:type="dcterms:W3CDTF">2024-09-25T13:29:00Z</dcterms:modified>
</cp:coreProperties>
</file>