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_rels/chart2.xml.rels" ContentType="application/vnd.openxmlformats-package.relationship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embeddings/Microsoft_Excel_Worksheet1.xlsx" ContentType="application/vnd.openxmlformats-officedocument.spreadsheetml.sheet"/>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709"/>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Аналитическая справка по результатам анкетирования потребителей образовательных услуг по качеству подготовки и условиям осуществления образовательной деятельности в 2023 -2024 году</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В анкетировании приняли участие 1209 обучающихся специалитетов и медико-фармацевтического училища, 210 ординаторов, 320 лиц, освоивших дополнительные професси</w:t>
      </w:r>
      <w:bookmarkStart w:id="0" w:name="_GoBack"/>
      <w:bookmarkEnd w:id="0"/>
      <w:r>
        <w:rPr>
          <w:rFonts w:ascii="Times New Roman" w:hAnsi="Times New Roman"/>
          <w:color w:val="000000"/>
          <w:sz w:val="28"/>
          <w:szCs w:val="28"/>
        </w:rPr>
        <w:t>ональные программы, 210 человека из числа ППС, 85 представителей работодателей.</w:t>
      </w:r>
    </w:p>
    <w:p>
      <w:pPr>
        <w:pStyle w:val="Normal"/>
        <w:spacing w:lineRule="auto" w:line="360" w:before="0" w:after="0"/>
        <w:ind w:firstLine="709"/>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специалитетов</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Результаты анкетирования</w:t>
      </w:r>
      <w:r>
        <w:rPr>
          <w:rFonts w:ascii="Times New Roman" w:hAnsi="Times New Roman"/>
          <w:b/>
          <w:color w:val="000000"/>
          <w:sz w:val="28"/>
          <w:szCs w:val="28"/>
        </w:rPr>
        <w:t xml:space="preserve"> студентов</w:t>
      </w:r>
      <w:r>
        <w:rPr>
          <w:rFonts w:ascii="Times New Roman" w:hAnsi="Times New Roman"/>
          <w:color w:val="000000"/>
          <w:sz w:val="28"/>
          <w:szCs w:val="28"/>
        </w:rPr>
        <w:t xml:space="preserve"> показали, что подавляющее большинство (81,51%) удовлетворены учебой в Университете.</w:t>
      </w:r>
    </w:p>
    <w:p>
      <w:pPr>
        <w:pStyle w:val="Normal"/>
        <w:spacing w:lineRule="auto" w:line="360" w:before="0" w:after="0"/>
        <w:jc w:val="both"/>
        <w:rPr>
          <w:rFonts w:ascii="Times New Roman" w:hAnsi="Times New Roman"/>
          <w:bCs/>
          <w:color w:val="000000"/>
          <w:sz w:val="28"/>
          <w:szCs w:val="28"/>
          <w:lang w:val="en-US"/>
        </w:rPr>
      </w:pPr>
      <w:r>
        <w:rPr/>
        <w:drawing>
          <wp:inline distT="0" distB="0" distL="0" distR="0">
            <wp:extent cx="5869305" cy="2740025"/>
            <wp:effectExtent l="0" t="0" r="0" b="0"/>
            <wp:docPr id="1" name="Диаграмма 2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При анализе по факультетам: 86,6% студентов стоматологического факультета, 76,29% студентов медико-профилактического факультета, 75,5% студентов педиатрического факультета, 87,6% студентов лечебного факультета выразили удовлетворенность учебой в Университете.</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jc w:val="both"/>
        <w:rPr>
          <w:rFonts w:ascii="Times New Roman" w:hAnsi="Times New Roman"/>
          <w:color w:val="000000"/>
          <w:sz w:val="28"/>
          <w:szCs w:val="28"/>
        </w:rPr>
      </w:pPr>
      <w:r>
        <w:rPr/>
        <w:drawing>
          <wp:inline distT="0" distB="0" distL="0" distR="0">
            <wp:extent cx="6021070" cy="2743200"/>
            <wp:effectExtent l="0" t="0" r="0" b="0"/>
            <wp:docPr id="2" name="Диаграмма 2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spacing w:lineRule="auto" w:line="360" w:before="0" w:after="0"/>
        <w:ind w:firstLine="567"/>
        <w:jc w:val="both"/>
        <w:rPr>
          <w:rFonts w:ascii="Times New Roman" w:hAnsi="Times New Roman"/>
          <w:bCs/>
          <w:color w:val="000000"/>
          <w:sz w:val="28"/>
          <w:szCs w:val="28"/>
        </w:rPr>
      </w:pPr>
      <w:r>
        <w:rPr>
          <w:rFonts w:ascii="Times New Roman" w:hAnsi="Times New Roman"/>
          <w:bCs/>
          <w:color w:val="000000"/>
          <w:sz w:val="28"/>
          <w:szCs w:val="28"/>
        </w:rPr>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bCs/>
          <w:color w:val="000000"/>
          <w:sz w:val="28"/>
          <w:szCs w:val="28"/>
        </w:rPr>
        <w:t xml:space="preserve">Учатся в полную силу, считают получение необходимых знаний своей главной задачей – 47,64% студентов; стараются, но не всегда получается и учёба дается с трудом – у 36,39%; безразлично относятся к учебе - 1,8%. </w:t>
      </w:r>
    </w:p>
    <w:p>
      <w:pPr>
        <w:pStyle w:val="Normal"/>
        <w:spacing w:lineRule="auto" w:line="360"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drawing>
          <wp:inline distT="0" distB="0" distL="0" distR="0">
            <wp:extent cx="5923915" cy="4512310"/>
            <wp:effectExtent l="0" t="0" r="0" b="0"/>
            <wp:docPr id="3" name="Диаграмма 2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Если говорить о степени удовлетворенности качеством и содержанием процесса обучения в Университете, то 85,9% респондентов полностью или скорее удовлетворены (33,3% и 52,6% соответственно), 7,1% - скорее не удовлетворены, 2,5% – не удовлетворены, 4,5% - затрудняются ответить.</w:t>
      </w:r>
    </w:p>
    <w:p>
      <w:pPr>
        <w:pStyle w:val="Normal"/>
        <w:spacing w:lineRule="auto" w:line="360" w:before="0" w:after="0"/>
        <w:jc w:val="both"/>
        <w:rPr>
          <w:rFonts w:ascii="Times New Roman" w:hAnsi="Times New Roman"/>
          <w:color w:val="000000"/>
          <w:sz w:val="28"/>
          <w:szCs w:val="28"/>
        </w:rPr>
      </w:pPr>
      <w:r>
        <w:rPr/>
        <w:drawing>
          <wp:inline distT="0" distB="0" distL="0" distR="0">
            <wp:extent cx="5923915" cy="3657600"/>
            <wp:effectExtent l="0" t="0" r="0" b="0"/>
            <wp:docPr id="4" name="Диаграмма 2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Если говорить о степени удовлетворенности качеством и содержанием процесса обучения в Университете, то 85,9% респондентов полностью или скорее удовлетворены (33,3% и 52,6% соответственно), 7,1% - скорее не удовлетворены, 2,5% – не удовлетворены, 4,5%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Основные причины пропусков занятий студентов: из-за социальных проблем – 11,52%, из-за болезни - 7,19%, из-за утраты интереса к учебе- 1,6%, из-за отсутствия перспективы трудоустройства по данной специальности/направлению подготовки – 1,83%, не отпускает работодатель - 3,93%, а 73,93% обучающихся - занятия не пропускают.</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Наибольшее количество довольных качеством и содержанием процесса обучения студентов на стоматологическом (87,8%) и медико-профилактическом (87,63%) факультетах, а на лечебном и педиатрическом факультетах показатели немного ниже: 84,96% и 83,33% соответственно.</w:t>
      </w:r>
    </w:p>
    <w:p>
      <w:pPr>
        <w:pStyle w:val="Normal"/>
        <w:spacing w:lineRule="auto" w:line="360" w:before="0" w:after="0"/>
        <w:jc w:val="both"/>
        <w:rPr>
          <w:lang w:eastAsia="ru-RU"/>
        </w:rPr>
      </w:pPr>
      <w:r>
        <w:rPr/>
        <w:drawing>
          <wp:inline distT="0" distB="0" distL="0" distR="0">
            <wp:extent cx="5937250" cy="2894965"/>
            <wp:effectExtent l="0" t="0" r="0" b="0"/>
            <wp:docPr id="5" name="Диаграмма 3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Санитарно-гигиеническим состоянием пунктов общественного питания удовлетворены более половины обучающихся студентов (55,3%), остальные - скорее не удовлетворены (12,3%), не удовлетворены (16,8%) и затруднились ответить (15,7%).</w:t>
      </w:r>
    </w:p>
    <w:p>
      <w:pPr>
        <w:pStyle w:val="Normal"/>
        <w:spacing w:lineRule="auto" w:line="360" w:before="0" w:after="0"/>
        <w:jc w:val="both"/>
        <w:rPr>
          <w:rFonts w:ascii="Times New Roman" w:hAnsi="Times New Roman"/>
          <w:color w:val="000000"/>
          <w:sz w:val="28"/>
          <w:szCs w:val="28"/>
        </w:rPr>
      </w:pPr>
      <w:r>
        <w:rPr/>
        <w:drawing>
          <wp:inline distT="0" distB="0" distL="0" distR="0">
            <wp:extent cx="5923915" cy="3220085"/>
            <wp:effectExtent l="0" t="0" r="0" b="0"/>
            <wp:docPr id="6" name="Диаграмма 3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Разнообразие рациона в студенческих столовых и буфетах довольны более трети студентов (75,4%).</w:t>
      </w:r>
    </w:p>
    <w:p>
      <w:pPr>
        <w:pStyle w:val="Normal"/>
        <w:spacing w:lineRule="auto" w:line="360" w:before="0" w:after="0"/>
        <w:jc w:val="both"/>
        <w:rPr>
          <w:rFonts w:ascii="Times New Roman" w:hAnsi="Times New Roman"/>
          <w:color w:val="000000"/>
          <w:sz w:val="28"/>
          <w:szCs w:val="28"/>
          <w:lang w:val="en-US"/>
        </w:rPr>
      </w:pPr>
      <w:r>
        <w:rPr/>
        <w:drawing>
          <wp:inline distT="0" distB="0" distL="0" distR="0">
            <wp:extent cx="5923915" cy="3161665"/>
            <wp:effectExtent l="0" t="0" r="0" b="0"/>
            <wp:docPr id="7" name="Диаграмма 2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Своими результатами в процессе обучения (текущий контроль, промежуточная аттестация) полностью удовлетворены 34,03% опрошенных, 52,34% - скорее удовлетворены, 7,33% - скорее не удовлетворены, 1,6% - не удовлетворены, 4,7%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Организацией и проведением практик полностью удовлетворены 36,91% опрошенных, 35,86% - скорее удовлетворены, 8,12% - скорее не удовлетворены, 5,24% - не удовлетворены, 13,87%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Расписанием занятий полностью удовлетворены 37,43% респондентов, 47,12% - скорее удовлетворены, 7,33% - скорее не удовлетворены, 4,71% -не удовлетворены, 3,41%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Организацией научно-исследовательской работы в вузе (СНО, конференции, олимпиады) удовлетворены 60,21% студентов, 2,61% - скорее не удовлетворены, 1,83% -не удовлетворены, 35,35%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Обеспечением учебной и методической литературой довольны 73,82% студентов, 10,47% - скорее не удовлетворены, 8,38% -не удовлетворены, 7,33%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Доступностью ресурсов Интернет в Университете удовлетворены 71,21% студентов, 10,99% - скорее не удовлетворены, 7,85% -не удовлетворены, 9,95%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Большинство студентов (81,15%) удовлетворены доброжелательностью и вежливостью работников ППС университета, 8,64% - скорее не удовлетворены, 6,28% -не удовлетворены, 3,93%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Таким образом, результаты анкетирования показывают удовлетворенность студентов, обучающихся Университете, качеством подготовки и условиями осуществления образовательной деятельности. Вместе с тем для улучшения качества и условий образовательной деятельности в Университете студенты предлагают: увеличить количество практических занятий, обучение на симуляторах, тренажерах, обеспечить максимальное удобство лекционных залов, проветривание помещений перед занятиями, приобрести новые учебники по ряду дисциплин.</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В анкетировании </w:t>
      </w:r>
      <w:r>
        <w:rPr>
          <w:rFonts w:ascii="Times New Roman" w:hAnsi="Times New Roman"/>
          <w:b/>
          <w:color w:val="000000"/>
          <w:sz w:val="28"/>
          <w:szCs w:val="28"/>
        </w:rPr>
        <w:t>студентов медико-фармацевтического училища</w:t>
      </w:r>
      <w:r>
        <w:rPr>
          <w:rFonts w:ascii="Times New Roman" w:hAnsi="Times New Roman"/>
          <w:color w:val="000000"/>
          <w:sz w:val="28"/>
          <w:szCs w:val="28"/>
        </w:rPr>
        <w:t xml:space="preserve"> участвовали 100 студентов. Из них 96% обучаются на бюджетной форме обучения, 4% - с оплатой стоимости обучения. По гендерной принадлежности: 12% лиц мужского пола, 88% лиц женского пола.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Результаты опроса показали, что 89%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 выбор вуза и данной специальности повлияли: собственное решение (71%) и рекомендации родителей (29%).</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Большинство респондентов добросовестно относятся к образовательной деятельности (81%): учатся в полную силу, считают получение необходимых знаний своей главной задачей (51%), стараются, но не всегда получается, учёба дается с трудом (30%).</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Часть опрошенных участвует во внеучебной и общественной жизни: в организации праздников (9%), в волонтерской деятельности (5%), в спортивных соревнованиях (4%), в работе студенческой организации (5%).</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Качеством образовательного процесса в университете отношениями «студент-студент» полностью удовлетворены 57% респондентов, 38% - скорее удовлетворены, 2% - скорее не удовлетворены, 3%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Качеством образовательного процесса в университете отношениями «студент-библиотека» полностью удовлетворены 54% опрошенных, 34% - скорее удовлетворены, 5% - скорее не удовлетворены, 7%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Своими результатами в процессе обучения (текущий контроль, промежуточная аттестация) полностью удовлетворены 47% опрошенных, 40% - скорее удовлетворены, 7% - скорее не удовлетворены, 6%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Организацией и проведением практик полностью удовлетворены 54% опрошенных, 41% - скорее удовлетворены, 5%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Расписанием занятий полностью удовлетворены 32% респондентов, 45% - скорее удовлетворены, 15% - скорее не удовлетворены, 8%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Системой оказания медицинской помощи студентам (работой студенческой поликлиники) полностью удовлетворены 37% опрошенных, 29% - скорее удовлетворены, 8% - скорее не удовлетворены, 26%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Возможностью посещать спортзалы, тренажёры полностью удовлетворены 38% респондентов, 19% - скорее удовлетворены, 6% - не удовлетворены, 37%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Cанитарно-гигиеническим состоянием пунктов общественного питания полностью удовлетворены 44% студентов, 33% - скорее удовлетворены, 3% - не удовлетворены, 20%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Часть студентов (28%) проживает в общежитии. Из них 24% полностью удовлетворены проживанием в общежитии, 12% - скорее удовлетворены, 6% - не удовлетворены, 58%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Таким образом, результаты анкетирования показывают удовлетворенность студентов, обучающихся в медико-фармацевтическом училище, качеством подготовки и условиями осуществления образовательной деятельности.</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rPr>
          <w:rFonts w:ascii="Times New Roman" w:hAnsi="Times New Roman"/>
          <w:color w:val="000000"/>
          <w:sz w:val="28"/>
          <w:szCs w:val="28"/>
        </w:rPr>
      </w:pPr>
      <w:r>
        <w:rPr>
          <w:rFonts w:ascii="Times New Roman" w:hAnsi="Times New Roman"/>
          <w:color w:val="000000"/>
          <w:sz w:val="28"/>
          <w:szCs w:val="28"/>
        </w:rPr>
      </w:r>
      <w:r>
        <w:br w:type="page"/>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Анкетирование </w:t>
      </w:r>
      <w:r>
        <w:rPr>
          <w:rFonts w:ascii="Times New Roman" w:hAnsi="Times New Roman"/>
          <w:b/>
          <w:color w:val="000000"/>
          <w:sz w:val="28"/>
          <w:szCs w:val="28"/>
        </w:rPr>
        <w:t>ординаторов</w:t>
      </w:r>
      <w:r>
        <w:rPr>
          <w:rFonts w:ascii="Times New Roman" w:hAnsi="Times New Roman"/>
          <w:color w:val="000000"/>
          <w:sz w:val="28"/>
          <w:szCs w:val="28"/>
        </w:rPr>
        <w:t xml:space="preserve"> показало их удовлетворенность теоретическими знаниями, получаемыми в Университете в 92% случаев.</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Большинство ординаторов (86,8%) также довольны уровнем практических навыков (компетенций), получаемых в ФГБОУ ВО ПГМУ им. академика Е.А. Вагнера Минздрава России.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 вопрос «Просим Вас оценить материально-техническую обеспеченность образовательного процесса (наличие литературы в библиотеках; наличие компьютеров; доступность ресурсов интернета; наличие учебного и научного оборудования, инструментов, материалов, лабораторий и специализированных аудиторий и т.д.)» ответы 76,8% респондентов – «удовлетворен» и «скорее удовлетворен», 9,4% - «скорее не удовлетворен», 6,9% - «не удовлетворен», 6,9% - «затрудняюсь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Уровнем квалификации преподавательского состава университета удовлетворены 94% опрошенных, 2% - не удовлетворены, 2% - скорее не удовлетворены, 2% - затруднились ответить. Ординаторы также высказали идею об усилении симуляционного обучения в ординатуре.</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Обучение в Университете большинство ординаторов – 85,53% -  считает престижным.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Из числа опрошенных 69,8% ординаторов считают, что вуз им помог войти в профессиональную среду, 23,91% - видят помощь Университета в профессиональной самоидентификации, 6,29% - благодарны вузу за самореализацию.</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Лица, освоившие </w:t>
      </w:r>
      <w:r>
        <w:rPr>
          <w:rFonts w:ascii="Times New Roman" w:hAnsi="Times New Roman"/>
          <w:b/>
          <w:color w:val="000000"/>
          <w:sz w:val="28"/>
          <w:szCs w:val="28"/>
        </w:rPr>
        <w:t xml:space="preserve">дополнительные профессиональные программы, </w:t>
      </w:r>
      <w:r>
        <w:rPr>
          <w:rFonts w:ascii="Times New Roman" w:hAnsi="Times New Roman"/>
          <w:color w:val="000000"/>
          <w:sz w:val="28"/>
          <w:szCs w:val="28"/>
        </w:rPr>
        <w:t xml:space="preserve">выражают высокую степень удовлетворенности профессиональными навыками преподавателей Университета, глубиной знаний, умением донести информацию до слушателей: 88,9% респондентов ответили «полностью удовлетворен», 11,1% - «скорее удовлетворен».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 вопрос «Просим Вас оценить степень удовлетворенности материально-техническими условиями организации образовательной деятельности (оборудование учебных аудиторий, работа компьютеров, мультимедийной техники)», 77,78% слушателей дали высокую степень оценки.</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При оценке степени удовлетворенности общим уровнем организации образовательной деятельности по программам ДПО в целом, опрашиваемые ответили следующим образом: 77,78% - полностью удовлетворены, 22,22% - скорее не удовлетворены.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На вопрос «Ваши предложения по улучшению условий образовательной деятельности в Университете по программам ДПО» большинство респондентов (90%) ответили: «Все полностью отвечает требованиям слушателей». Вместе с тем слушатели высказались о замене компьютерной техники на более современную (5%), об увеличении доли практических занятий и обучения на симуляторах (5%).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Анкетирование </w:t>
      </w:r>
      <w:r>
        <w:rPr>
          <w:rFonts w:ascii="Times New Roman" w:hAnsi="Times New Roman"/>
          <w:b/>
          <w:color w:val="000000"/>
          <w:sz w:val="28"/>
          <w:szCs w:val="28"/>
        </w:rPr>
        <w:t>профессорско-преподавательского состава</w:t>
      </w:r>
      <w:r>
        <w:rPr>
          <w:rFonts w:ascii="Times New Roman" w:hAnsi="Times New Roman"/>
          <w:color w:val="000000"/>
          <w:sz w:val="28"/>
          <w:szCs w:val="28"/>
        </w:rPr>
        <w:t xml:space="preserve"> показало высокую удовлетворенность от работы в Университете: 44,36% опрашиваемых на вопрос «Испытываете ли Вы удовлетворение от работы в Университете?» ответили «да», 47,88 % - «скорее да», только 7,76% - «скорее нет».</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 вопрос «Насколько удовлетворяет Вас уровень мотивации и активности обучающихся на Ваших занятиях?» 18,31% респондентов ответили «полностью удовлетворяет», 60,56% - «удовлетворяет, остальных 21,12% - «скорее не удовлетворяет».</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Для совершенствования и повышения эффективности учебного процесса в Университете преподаватели считают необходимым: модернизировать уровень материально-технического оснащения, создать комфортные условия для обучающихся (кулеры, удобные аудитории, конференц-зал и пр.); цифровизацию, тесное взаимодействие с медорганизациями; применять современные подходы к организации образовательной деятельности, совершенствование профессионального уровня и педагогического мастерства преподавателей, повысить мотивацию студентов, повысить вовлеченность всех сторон, повысить зарплату в зависимости от достижений в работе, материальное поощрение.</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Анкетирование </w:t>
      </w:r>
      <w:r>
        <w:rPr>
          <w:rFonts w:ascii="Times New Roman" w:hAnsi="Times New Roman"/>
          <w:b/>
          <w:color w:val="000000"/>
          <w:sz w:val="28"/>
          <w:szCs w:val="28"/>
        </w:rPr>
        <w:t>представителей работодателей</w:t>
      </w:r>
      <w:r>
        <w:rPr>
          <w:rFonts w:ascii="Times New Roman" w:hAnsi="Times New Roman"/>
          <w:color w:val="000000"/>
          <w:sz w:val="28"/>
          <w:szCs w:val="28"/>
        </w:rPr>
        <w:t xml:space="preserve"> показало их высокую удовлетворенность знаниями и навыками выпускников. Большая часть опрошенных (88,9%) считает, что компетенции выпускников, сформированные при освоении образовательной программы, соответствуют требованиям организации. Уровнем теоретических знаний, практическими навыками и умением бесконфликтного взаимодействия выпускников в коллективе удовлетворены 75% респондентов. </w:t>
      </w:r>
    </w:p>
    <w:p>
      <w:pPr>
        <w:pStyle w:val="Normal"/>
        <w:spacing w:lineRule="auto" w:line="360" w:before="0" w:after="0"/>
        <w:ind w:firstLine="709"/>
        <w:jc w:val="both"/>
        <w:rPr>
          <w:rFonts w:ascii="Times New Roman" w:hAnsi="Times New Roman" w:eastAsia="Times New Roman"/>
          <w:sz w:val="28"/>
          <w:szCs w:val="28"/>
          <w:lang w:eastAsia="ru-RU"/>
        </w:rPr>
      </w:pPr>
      <w:r>
        <w:rPr>
          <w:rFonts w:ascii="Times New Roman" w:hAnsi="Times New Roman"/>
          <w:color w:val="000000"/>
          <w:sz w:val="28"/>
          <w:szCs w:val="28"/>
        </w:rPr>
        <w:t>Все респонденты готовы рекомендовать другим работодателям развивать связи и сотрудничество с кафедрами Университета.</w:t>
      </w:r>
    </w:p>
    <w:p>
      <w:pPr>
        <w:pStyle w:val="Normal"/>
        <w:rPr>
          <w:rFonts w:ascii="Times New Roman" w:hAnsi="Times New Roman"/>
          <w:sz w:val="28"/>
          <w:szCs w:val="28"/>
        </w:rPr>
      </w:pPr>
      <w:r>
        <w:rPr>
          <w:rFonts w:ascii="Times New Roman" w:hAnsi="Times New Roman"/>
          <w:sz w:val="28"/>
          <w:szCs w:val="28"/>
        </w:rPr>
      </w:r>
      <w:r>
        <w:br w:type="page"/>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567"/>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лечебного факультета</w:t>
      </w:r>
    </w:p>
    <w:p>
      <w:pPr>
        <w:pStyle w:val="Normal"/>
        <w:spacing w:lineRule="auto" w:line="360" w:before="0" w:after="0"/>
        <w:ind w:firstLine="567"/>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w:t>
      </w:r>
      <w:r>
        <w:rPr>
          <w:rFonts w:eastAsia="Calibri" w:cs="Times New Roman" w:ascii="Times New Roman" w:hAnsi="Times New Roman"/>
          <w:b/>
          <w:bCs/>
          <w:sz w:val="26"/>
          <w:szCs w:val="26"/>
        </w:rPr>
        <w:t>направление подготовки</w:t>
      </w:r>
      <w:r>
        <w:rPr>
          <w:rFonts w:eastAsia="Calibri" w:cs="Times New Roman" w:ascii="Times New Roman" w:hAnsi="Times New Roman"/>
          <w:b/>
          <w:color w:val="000000"/>
          <w:sz w:val="26"/>
          <w:szCs w:val="26"/>
        </w:rPr>
        <w:t> 31.05.01 Лечебное дело)</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xml:space="preserve">В анкетировании участвовали 113 студентов лечебного факультета. Из них 21% лиц мужского пола, 79% лиц женского пола. </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Результаты опроса показали, что 87,6%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Большинство респондентов добросовестно относятся к образовательной деятельности (87,61%): учатся в полную силу, считают получение необходимых знаний своей главной задачей (40,71%), стараются, но не всегда получается, учёба дается с трудом (46,9%).</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xml:space="preserve">Часть опрошенных (15%) участвует во внеучебной и общественной жизни: в организации праздников, вечеринок, дискотек, в волонтерской деятельности, в спортивных соревнованиях, в работе студенческой организации </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Качеством и содержанием процесса обучения полностью удовлетворены 31,86% респондентов, 53,1% - скорее удовлетворены, 8,85% - скорее не удовлетворены, 2,65% - не удовлетворены, 3,54%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Своими результатами в процессе обучения (текущий контроль, промежуточная аттестация) полностью удовлетворены </w:t>
      </w:r>
      <w:r>
        <w:rPr>
          <w:rFonts w:eastAsia="Calibri" w:cs="Times New Roman" w:ascii="Times New Roman" w:hAnsi="Times New Roman"/>
          <w:bCs/>
          <w:color w:val="000000"/>
          <w:sz w:val="26"/>
          <w:szCs w:val="26"/>
        </w:rPr>
        <w:t>28,32</w:t>
      </w:r>
      <w:r>
        <w:rPr>
          <w:rFonts w:eastAsia="Times New Roman" w:cs="Times New Roman" w:ascii="Times New Roman" w:hAnsi="Times New Roman"/>
          <w:bCs/>
          <w:color w:val="000000"/>
          <w:sz w:val="26"/>
          <w:szCs w:val="26"/>
          <w:lang w:eastAsia="ru-RU"/>
        </w:rPr>
        <w:t>% опрошенных, 56,64% - скорее удовлетворены, 7,1% - скорее не удовлетворены, 2,65% - не удовлетворены, 5,29%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 xml:space="preserve">Обеспечением учебной и методической литературой </w:t>
      </w:r>
      <w:r>
        <w:rPr>
          <w:rFonts w:eastAsia="Times New Roman" w:cs="Times New Roman" w:ascii="Times New Roman" w:hAnsi="Times New Roman"/>
          <w:bCs/>
          <w:color w:val="000000"/>
          <w:sz w:val="26"/>
          <w:szCs w:val="26"/>
          <w:lang w:eastAsia="ru-RU"/>
        </w:rPr>
        <w:t>полностью удовлетворены 29,2 % респондентов, 42,48% - скорее удовлетворены, 10,62% - скорее не удовлетворены, 11,5% - не удовлетворены, 6,2%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Организацией и проведением практик</w:t>
      </w:r>
      <w:r>
        <w:rPr>
          <w:rFonts w:eastAsia="Times New Roman" w:cs="Times New Roman" w:ascii="Times New Roman" w:hAnsi="Times New Roman"/>
          <w:bCs/>
          <w:color w:val="000000"/>
          <w:sz w:val="26"/>
          <w:szCs w:val="26"/>
          <w:lang w:eastAsia="ru-RU"/>
        </w:rPr>
        <w:t xml:space="preserve"> довольны 74,34% опрошенных, 8,8% - скорее не удовлетворены, 6,2% - не удовлетворены, 10,66%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Расписанием занятий</w:t>
      </w:r>
      <w:r>
        <w:rPr>
          <w:rFonts w:eastAsia="Times New Roman" w:cs="Times New Roman" w:ascii="Times New Roman" w:hAnsi="Times New Roman"/>
          <w:bCs/>
          <w:color w:val="000000"/>
          <w:sz w:val="26"/>
          <w:szCs w:val="26"/>
          <w:lang w:eastAsia="ru-RU"/>
        </w:rPr>
        <w:t xml:space="preserve"> удовлетворены 85,8% респондентов, 6,2% - скорее не удовлетворены, 3,5% - не удовлетворены, 4,5%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val="en-US" w:eastAsia="ru-RU"/>
        </w:rPr>
        <w:t>C</w:t>
      </w:r>
      <w:r>
        <w:rPr>
          <w:rFonts w:eastAsia="Times New Roman" w:cs="Times New Roman" w:ascii="Times New Roman" w:hAnsi="Times New Roman"/>
          <w:bCs/>
          <w:color w:val="000000"/>
          <w:sz w:val="26"/>
          <w:szCs w:val="26"/>
          <w:lang w:eastAsia="ru-RU"/>
        </w:rPr>
        <w:t>анитарно-гигиеническим состоянием пунктов общественного питания удовлетворены 53,1% студентов, 13,27% - скорее не удовлетворены, 23% - не удовлетворены, 10,63% - затрудняются ответить.</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Таким образом, результаты анкетирования показывают удовлетворенность студентов, обучающихся по направлению подготовки 31.05.01 Лечебное дело, качеством подготовки и условиями осуществления образовательной деятельности.</w:t>
      </w:r>
    </w:p>
    <w:p>
      <w:pPr>
        <w:pStyle w:val="Normal"/>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r>
      <w:r>
        <w:br w:type="page"/>
      </w:r>
    </w:p>
    <w:p>
      <w:pPr>
        <w:pStyle w:val="Normal"/>
        <w:spacing w:lineRule="auto" w:line="360" w:before="0" w:after="0"/>
        <w:ind w:firstLine="567"/>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медико-профилактического факультета (направление подготовки 32.05.01 Медико-профилактическое дело)</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xml:space="preserve">В анкетировании участвовали 97 студентов медико-профилактического факультета. Из них 22 % лиц мужского пола, 78% лиц женского пола. </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Результаты опроса показали, что 87,63%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Большинство респондентов добросовестно относятся к образовательной деятельности (61,86%): учатся в полную силу, считают получение необходимых знаний своей главной задачей (40,21%), стараются, но не всегда получается, учёба дается с трудом (21,65%).</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Часть опрошенных (15,5%) участвует во внеучебной и общественной жизни: в организации праздников, вечеринок, дискотек, в волонтерской деятельности, в спортивных соревнованиях, в работе студенческой организации.</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Качеством и содержанием процесса обучения полностью удовлетворены 22,68% респондентов, 45,36% - скорее удовлетворены, 3,1% - скорее не удовлетворены, 2,1% - не удовлетворены, 26,76%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Своими результатами в процессе обучения (текущий контроль, промежуточная аттестация) полностью удовлетворены </w:t>
      </w:r>
      <w:r>
        <w:rPr>
          <w:rFonts w:eastAsia="Calibri" w:cs="Times New Roman" w:ascii="Times New Roman" w:hAnsi="Times New Roman"/>
          <w:bCs/>
          <w:color w:val="000000"/>
          <w:sz w:val="26"/>
          <w:szCs w:val="26"/>
        </w:rPr>
        <w:t>28,32</w:t>
      </w:r>
      <w:r>
        <w:rPr>
          <w:rFonts w:eastAsia="Times New Roman" w:cs="Times New Roman" w:ascii="Times New Roman" w:hAnsi="Times New Roman"/>
          <w:bCs/>
          <w:color w:val="000000"/>
          <w:sz w:val="26"/>
          <w:szCs w:val="26"/>
          <w:lang w:eastAsia="ru-RU"/>
        </w:rPr>
        <w:t>% опрошенных, 56,64% - скорее удовлетворены, 7,1% - скорее не удовлетворены, 2,65% - не удовлетворены, 5,29%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 xml:space="preserve">Обеспечением учебной и методической литературой </w:t>
      </w:r>
      <w:r>
        <w:rPr>
          <w:rFonts w:eastAsia="Times New Roman" w:cs="Times New Roman" w:ascii="Times New Roman" w:hAnsi="Times New Roman"/>
          <w:bCs/>
          <w:color w:val="000000"/>
          <w:sz w:val="26"/>
          <w:szCs w:val="26"/>
          <w:lang w:eastAsia="ru-RU"/>
        </w:rPr>
        <w:t>полностью удовлетворены 29,2 % респондентов, 42,48% - скорее удовлетворены, 10,62% - скорее не удовлетворены, 11,5% - не удовлетворены, 6,2%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Организацией и проведением практик</w:t>
      </w:r>
      <w:r>
        <w:rPr>
          <w:rFonts w:eastAsia="Times New Roman" w:cs="Times New Roman" w:ascii="Times New Roman" w:hAnsi="Times New Roman"/>
          <w:bCs/>
          <w:color w:val="000000"/>
          <w:sz w:val="26"/>
          <w:szCs w:val="26"/>
          <w:lang w:eastAsia="ru-RU"/>
        </w:rPr>
        <w:t xml:space="preserve"> довольны 74,34% опрошенных, 8,8% - скорее не удовлетворены, 6,2% - не удовлетворены, 10,66%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Расписанием занятий</w:t>
      </w:r>
      <w:r>
        <w:rPr>
          <w:rFonts w:eastAsia="Times New Roman" w:cs="Times New Roman" w:ascii="Times New Roman" w:hAnsi="Times New Roman"/>
          <w:bCs/>
          <w:color w:val="000000"/>
          <w:sz w:val="26"/>
          <w:szCs w:val="26"/>
          <w:lang w:eastAsia="ru-RU"/>
        </w:rPr>
        <w:t xml:space="preserve"> удовлетворены 64,95% респондентов, 4,1% - скорее не удовлетворены, 7,2% - не удовлетворены, 23,75%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val="en-US" w:eastAsia="ru-RU"/>
        </w:rPr>
        <w:t>C</w:t>
      </w:r>
      <w:r>
        <w:rPr>
          <w:rFonts w:eastAsia="Times New Roman" w:cs="Times New Roman" w:ascii="Times New Roman" w:hAnsi="Times New Roman"/>
          <w:bCs/>
          <w:color w:val="000000"/>
          <w:sz w:val="26"/>
          <w:szCs w:val="26"/>
          <w:lang w:eastAsia="ru-RU"/>
        </w:rPr>
        <w:t>анитарно-гигиеническим состоянием пунктов общественного питания удовлетворены 39,18% студентов, 6,2% - скорее не удовлетворены, 15,46% - не удовлетворены, 28,53% - затрудняются ответить.</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Таким образом, результаты анкетирования показывают удовлетворенность студентов, обучающихся по направлению подготовки 32.05.01 Медико-профилактическое дело, качеством подготовки и условиями осуществления образовательной деятельности.</w:t>
      </w:r>
    </w:p>
    <w:p>
      <w:pPr>
        <w:pStyle w:val="Normal"/>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r>
      <w:r>
        <w:br w:type="page"/>
      </w:r>
    </w:p>
    <w:p>
      <w:pPr>
        <w:pStyle w:val="Normal"/>
        <w:spacing w:lineRule="auto" w:line="360" w:before="0" w:after="0"/>
        <w:ind w:firstLine="567"/>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педиатрического факультета (направление подготовки 31.05.02 Педиатрия)</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xml:space="preserve">В анкетировании участвовали 90 студентов педиатрического факультета. Из них 30 % лиц мужского пола, 70% лиц женского пола. </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Результаты опроса показали, что 75,55%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Большинство респондентов добросовестно относятся к образовательной деятельности (84,44%): учатся в полную силу, считают получение необходимых знаний своей главной задачей (44,44%), стараются, но не всегда получается, учёба дается с трудом (40%).</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Часть опрошенных (17,77%) участвует во внеучебной и общественной жизни: в организации праздников, вечеринок, дискотек, в волонтерской деятельности, в спортивных соревнованиях, в работе студенческой организации.</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Качеством и содержанием процесса обучения полностью удовлетворены 34,44% респондентов, 48,88% - скорее удовлетворены, 7,77% - скорее не удовлетворены, 3,33% - не удовлетворены, 5,58%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Своими результатами в процессе обучения (текущий контроль, промежуточная аттестация) полностью удовлетворены </w:t>
      </w:r>
      <w:r>
        <w:rPr>
          <w:rFonts w:eastAsia="Calibri" w:cs="Times New Roman" w:ascii="Times New Roman" w:hAnsi="Times New Roman"/>
          <w:bCs/>
          <w:color w:val="000000"/>
          <w:sz w:val="26"/>
          <w:szCs w:val="26"/>
        </w:rPr>
        <w:t>34,44</w:t>
      </w:r>
      <w:r>
        <w:rPr>
          <w:rFonts w:eastAsia="Times New Roman" w:cs="Times New Roman" w:ascii="Times New Roman" w:hAnsi="Times New Roman"/>
          <w:bCs/>
          <w:color w:val="000000"/>
          <w:sz w:val="26"/>
          <w:szCs w:val="26"/>
          <w:lang w:eastAsia="ru-RU"/>
        </w:rPr>
        <w:t>% опрошенных, 52,22% - скорее удовлетворены, 6,66% - скорее не удовлетворены, 2,22% - не удовлетворены, 4,46%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 xml:space="preserve">Обеспечением учебной и методической литературой </w:t>
      </w:r>
      <w:r>
        <w:rPr>
          <w:rFonts w:eastAsia="Times New Roman" w:cs="Times New Roman" w:ascii="Times New Roman" w:hAnsi="Times New Roman"/>
          <w:bCs/>
          <w:color w:val="000000"/>
          <w:sz w:val="26"/>
          <w:szCs w:val="26"/>
          <w:lang w:eastAsia="ru-RU"/>
        </w:rPr>
        <w:t>полностью удовлетворены 34,44% респондентов, 42,22% - скорее удовлетворены, 8,88% - скорее не удовлетворены, 6,66% - не удовлетворены, 7,8%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Организацией и проведением практик</w:t>
      </w:r>
      <w:r>
        <w:rPr>
          <w:rFonts w:eastAsia="Times New Roman" w:cs="Times New Roman" w:ascii="Times New Roman" w:hAnsi="Times New Roman"/>
          <w:bCs/>
          <w:color w:val="000000"/>
          <w:sz w:val="26"/>
          <w:szCs w:val="26"/>
          <w:lang w:eastAsia="ru-RU"/>
        </w:rPr>
        <w:t xml:space="preserve"> довольны 68,88% опрошенных, 13,33% - скорее не удовлетворены, 6,66% - не удовлетворены, 11,13%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Расписанием занятий</w:t>
      </w:r>
      <w:r>
        <w:rPr>
          <w:rFonts w:eastAsia="Times New Roman" w:cs="Times New Roman" w:ascii="Times New Roman" w:hAnsi="Times New Roman"/>
          <w:bCs/>
          <w:color w:val="000000"/>
          <w:sz w:val="26"/>
          <w:szCs w:val="26"/>
          <w:lang w:eastAsia="ru-RU"/>
        </w:rPr>
        <w:t xml:space="preserve"> удовлетворены 83,33% респондентов, 8,88% - скорее не удовлетворены, 4,44% - не удовлетворены, 3,35%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val="en-US" w:eastAsia="ru-RU"/>
        </w:rPr>
        <w:t>C</w:t>
      </w:r>
      <w:r>
        <w:rPr>
          <w:rFonts w:eastAsia="Times New Roman" w:cs="Times New Roman" w:ascii="Times New Roman" w:hAnsi="Times New Roman"/>
          <w:bCs/>
          <w:color w:val="000000"/>
          <w:sz w:val="26"/>
          <w:szCs w:val="26"/>
          <w:lang w:eastAsia="ru-RU"/>
        </w:rPr>
        <w:t>анитарно-гигиеническим состоянием пунктов общественного питания удовлетворены 83,33% студентов, 8,88% - скорее не удовлетворены, 4,44% - не удовлетворены, 3,35% - затрудняются ответить.</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Таким образом, результаты анкетирования показывают удовлетворенность студентов, обучающихся по направлению подготовки 31.05.02 Педиатрия, качеством подготовки и условиями осуществления образовательной деятельности.</w:t>
      </w:r>
    </w:p>
    <w:p>
      <w:pPr>
        <w:pStyle w:val="Normal"/>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r>
      <w:r>
        <w:br w:type="page"/>
      </w:r>
    </w:p>
    <w:p>
      <w:pPr>
        <w:pStyle w:val="Normal"/>
        <w:spacing w:lineRule="auto" w:line="360" w:before="0" w:after="0"/>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стоматологического факультета (н</w:t>
      </w:r>
      <w:r>
        <w:rPr>
          <w:rFonts w:eastAsia="Calibri" w:cs="Times New Roman" w:ascii="Times New Roman" w:hAnsi="Times New Roman"/>
          <w:b/>
          <w:bCs/>
          <w:sz w:val="26"/>
          <w:szCs w:val="26"/>
        </w:rPr>
        <w:t>аправление подготовки </w:t>
      </w:r>
      <w:r>
        <w:rPr>
          <w:rFonts w:eastAsia="Calibri" w:cs="Times New Roman" w:ascii="Times New Roman" w:hAnsi="Times New Roman"/>
          <w:b/>
          <w:color w:val="000000"/>
          <w:sz w:val="26"/>
          <w:szCs w:val="26"/>
        </w:rPr>
        <w:t>31.05.03 Стоматология)</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 xml:space="preserve">В анкетировании участвовали 82 студента стоматологического факультета. Из них 12 % лиц мужского пола, 88% лиц женского пола. </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Результаты опроса показали, что 86,6%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Большинство респондентов добросовестно относятся к образовательной деятельности (82,93%): учатся в полную силу, считают получение необходимых знаний своей главной задачей (57,32%), стараются, но не всегда получается, учёба дается с трудом (25,61%).</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Часть опрошенных (8,54%) участвует во внеучебной и общественной жизни: в организации праздников, вечеринок, дискотек, в волонтерской деятельности, в спортивных соревнованиях, в работе студенческой организации.</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Качеством и содержанием процесса обучения полностью удовлетворены 40,2% респондентов, 47,5% - скорее удовлетворены, 7,3% - скорее не удовлетворены, 2% - не удовлетворены, 3%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Своими результатами в процессе обучения (текущий контроль, промежуточная аттестация) полностью удовлетворены </w:t>
      </w:r>
      <w:r>
        <w:rPr>
          <w:rFonts w:eastAsia="Calibri" w:cs="Times New Roman" w:ascii="Times New Roman" w:hAnsi="Times New Roman"/>
          <w:bCs/>
          <w:color w:val="000000"/>
          <w:sz w:val="26"/>
          <w:szCs w:val="26"/>
        </w:rPr>
        <w:t>39,02</w:t>
      </w:r>
      <w:r>
        <w:rPr>
          <w:rFonts w:eastAsia="Times New Roman" w:cs="Times New Roman" w:ascii="Times New Roman" w:hAnsi="Times New Roman"/>
          <w:bCs/>
          <w:color w:val="000000"/>
          <w:sz w:val="26"/>
          <w:szCs w:val="26"/>
          <w:lang w:eastAsia="ru-RU"/>
        </w:rPr>
        <w:t>% опрошенных, 51,22% - скорее удовлетворены, 7,32% - скорее не удовлетворены, 1,21% - не удовлетворены, 1,23%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 xml:space="preserve">Обеспечением учебной и методической литературой </w:t>
      </w:r>
      <w:r>
        <w:rPr>
          <w:rFonts w:eastAsia="Times New Roman" w:cs="Times New Roman" w:ascii="Times New Roman" w:hAnsi="Times New Roman"/>
          <w:bCs/>
          <w:color w:val="000000"/>
          <w:sz w:val="26"/>
          <w:szCs w:val="26"/>
          <w:lang w:eastAsia="ru-RU"/>
        </w:rPr>
        <w:t>полностью удовлетворены 35,37% респондентов, 36,59% - скорее удовлетворены, 14,63% - скорее не удовлетворены, 6,1% - не удовлетворены, 7,31%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Организацией и проведением практик</w:t>
      </w:r>
      <w:r>
        <w:rPr>
          <w:rFonts w:eastAsia="Times New Roman" w:cs="Times New Roman" w:ascii="Times New Roman" w:hAnsi="Times New Roman"/>
          <w:bCs/>
          <w:color w:val="000000"/>
          <w:sz w:val="26"/>
          <w:szCs w:val="26"/>
          <w:lang w:eastAsia="ru-RU"/>
        </w:rPr>
        <w:t xml:space="preserve"> довольны 79,27% опрошенных, 4,88% - скорее не удовлетворены, 1,22% - не удовлетворены, 14,63%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Calibri" w:cs="Times New Roman" w:ascii="Times New Roman" w:hAnsi="Times New Roman"/>
          <w:bCs/>
          <w:color w:val="000000"/>
          <w:sz w:val="26"/>
          <w:szCs w:val="26"/>
        </w:rPr>
        <w:t>Расписанием занятий</w:t>
      </w:r>
      <w:r>
        <w:rPr>
          <w:rFonts w:eastAsia="Times New Roman" w:cs="Times New Roman" w:ascii="Times New Roman" w:hAnsi="Times New Roman"/>
          <w:bCs/>
          <w:color w:val="000000"/>
          <w:sz w:val="26"/>
          <w:szCs w:val="26"/>
          <w:lang w:eastAsia="ru-RU"/>
        </w:rPr>
        <w:t xml:space="preserve"> удовлетворены 85,37% респондентов, 9,76% - скорее не удовлетворены, 2,44% - не удовлетворены, 2,43% - затрудняются ответить.</w:t>
      </w:r>
    </w:p>
    <w:p>
      <w:pPr>
        <w:pStyle w:val="Normal"/>
        <w:spacing w:lineRule="auto" w:line="360" w:before="0" w:after="0"/>
        <w:ind w:firstLine="567"/>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val="en-US" w:eastAsia="ru-RU"/>
        </w:rPr>
        <w:t>C</w:t>
      </w:r>
      <w:r>
        <w:rPr>
          <w:rFonts w:eastAsia="Times New Roman" w:cs="Times New Roman" w:ascii="Times New Roman" w:hAnsi="Times New Roman"/>
          <w:bCs/>
          <w:color w:val="000000"/>
          <w:sz w:val="26"/>
          <w:szCs w:val="26"/>
          <w:lang w:eastAsia="ru-RU"/>
        </w:rPr>
        <w:t>анитарно-гигиеническим состоянием пунктов общественного питания удовлетворены 58,54% студентов, 17,07% - скорее не удовлетворены, 9,8% - не удовлетворены, 14,59% - затрудняются ответить.</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t>Таким образом, результаты анкетирования показывают удовлетворенность студентов, обучающихся по направлению подготовки 31.05.03 Стоматология, качеством подготовки и условиями осуществления образовательной деятельности.</w:t>
      </w:r>
    </w:p>
    <w:p>
      <w:pPr>
        <w:pStyle w:val="Normal"/>
        <w:spacing w:lineRule="auto" w:line="360" w:before="0" w:after="0"/>
        <w:ind w:firstLine="567"/>
        <w:jc w:val="both"/>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r>
      <w:r>
        <w:br w:type="page"/>
      </w:r>
    </w:p>
    <w:p>
      <w:pPr>
        <w:pStyle w:val="Normal"/>
        <w:spacing w:lineRule="auto" w:line="360" w:before="0" w:after="0"/>
        <w:ind w:firstLine="567"/>
        <w:jc w:val="center"/>
        <w:rPr>
          <w:rFonts w:ascii="Times New Roman" w:hAnsi="Times New Roman" w:eastAsia="Calibri" w:cs="Times New Roman"/>
          <w:b/>
          <w:color w:val="000000"/>
          <w:sz w:val="26"/>
          <w:szCs w:val="26"/>
        </w:rPr>
      </w:pPr>
      <w:r>
        <w:rPr>
          <w:rFonts w:eastAsia="Calibri" w:cs="Times New Roman" w:ascii="Times New Roman" w:hAnsi="Times New Roman"/>
          <w:b/>
          <w:color w:val="000000"/>
          <w:sz w:val="26"/>
          <w:szCs w:val="26"/>
        </w:rPr>
        <w:t>Результаты анкетирования студентов медико-фармацевтического училища</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В анкетировании </w:t>
      </w:r>
      <w:r>
        <w:rPr>
          <w:rFonts w:ascii="Times New Roman" w:hAnsi="Times New Roman"/>
          <w:b/>
          <w:color w:val="000000"/>
          <w:sz w:val="28"/>
          <w:szCs w:val="28"/>
        </w:rPr>
        <w:t>студентов медико-фармацевтического училища</w:t>
      </w:r>
      <w:r>
        <w:rPr>
          <w:rFonts w:ascii="Times New Roman" w:hAnsi="Times New Roman"/>
          <w:color w:val="000000"/>
          <w:sz w:val="28"/>
          <w:szCs w:val="28"/>
        </w:rPr>
        <w:t xml:space="preserve"> участвовали 100 студентов. Из них 96% обучаются на бюджетной форме обучения, 4% - с оплатой стоимости обучения. По гендерной принадлежности: 12% лиц мужского пола, 88% лиц женского пола.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Результаты опроса показали, что 89% студентов удовлетворены тем, что поступили и учатся в ФГБОУ ВО ПГМУ им. академика Е.А. Вагнера Минздрава России.</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На выбор вуза и данной специальности повлияли: собственное решение (71%) и рекомендации родителей (29%).</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Большинство респондентов добросовестно относятся к образовательной деятельности (81%): учатся в полную силу, считают получение необходимых знаний своей главной задачей (51%), стараются, но не всегда получается, учёба дается с трудом (30%).</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Часть опрошенных участвует во внеучебной и общественной жизни: в организации праздников (9%), в волонтерской деятельности (5%), в спортивных соревнованиях (4%), в работе студенческой организации (5%).</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Качеством образовательного процесса в университете отношениями «студент-студент» полностью удовлетворены 57% респондентов, 38% - скорее удовлетворены, 2% - скорее не удовлетворены, 3%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Качеством образовательного процесса в университете отношениями «студент-библиотека» полностью удовлетворены 54% опрошенных, 34% - скорее удовлетворены, 5% - скорее не удовлетворены, 7%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Своими результатами в процессе обучения (текущий контроль, промежуточная аттестация) полностью удовлетворены 47% опрошенных, 40% - скорее удовлетворены, 7% - скорее не удовлетворены, 6%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Организацией и проведением практик полностью удовлетворены 54% опрошенных, 41% - скорее удовлетворены, 5%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Расписанием занятий полностью удовлетворены 32% респондентов, 45% - скорее удовлетворены, 15% - скорее не удовлетворены, 8%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Системой оказания медицинской помощи студентам (работой студенческой поликлиники) полностью удовлетворены 37% опрошенных, 29% - скорее удовлетворены, 8% - скорее не удовлетворены, 26% - затрудняются ответить.</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Возможностью посещать спортзалы, тренажёры полностью удовлетворены 38% респондентов, 19% - скорее удовлетворены, 6% - не удовлетворены, 37%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Cанитарно-гигиеническим состоянием пунктов общественного питания полностью удовлетворены 44% студентов, 33% - скорее удовлетворены, 3% - не удовлетворены, 20%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 xml:space="preserve">Часть студентов (28%) проживает в общежитии. Из них 24% полностью удовлетворены проживанием в общежитии, 12% - скорее удовлетворены, 6% - не удовлетворены, 58% - затрудняются ответить. </w:t>
      </w:r>
    </w:p>
    <w:p>
      <w:pPr>
        <w:pStyle w:val="Normal"/>
        <w:spacing w:lineRule="auto" w:line="360" w:before="0" w:after="0"/>
        <w:ind w:firstLine="567"/>
        <w:jc w:val="both"/>
        <w:rPr>
          <w:rFonts w:ascii="Times New Roman" w:hAnsi="Times New Roman"/>
          <w:color w:val="000000"/>
          <w:sz w:val="28"/>
          <w:szCs w:val="28"/>
        </w:rPr>
      </w:pPr>
      <w:r>
        <w:rPr>
          <w:rFonts w:ascii="Times New Roman" w:hAnsi="Times New Roman"/>
          <w:color w:val="000000"/>
          <w:sz w:val="28"/>
          <w:szCs w:val="28"/>
        </w:rPr>
        <w:t>Таким образом, результаты анкетирования показывают удовлетворенность студентов, обучающихся в медико-фармацевтическом училище, качеством подготовки и условиями осуществления образовательной деятельности.</w:t>
      </w:r>
    </w:p>
    <w:p>
      <w:pPr>
        <w:pStyle w:val="Normal"/>
        <w:rPr>
          <w:rFonts w:ascii="Times New Roman" w:hAnsi="Times New Roman" w:eastAsia="Calibri" w:cs="Times New Roman"/>
          <w:color w:val="000000"/>
          <w:sz w:val="26"/>
          <w:szCs w:val="26"/>
        </w:rPr>
      </w:pPr>
      <w:r>
        <w:rPr>
          <w:rFonts w:eastAsia="Calibri" w:cs="Times New Roman" w:ascii="Times New Roman" w:hAnsi="Times New Roman"/>
          <w:color w:val="000000"/>
          <w:sz w:val="26"/>
          <w:szCs w:val="26"/>
        </w:rPr>
      </w:r>
      <w:r>
        <w:br w:type="page"/>
      </w:r>
    </w:p>
    <w:p>
      <w:pPr>
        <w:pStyle w:val="Normal"/>
        <w:spacing w:lineRule="auto" w:line="360" w:before="0" w:after="200"/>
        <w:jc w:val="center"/>
        <w:rPr>
          <w:rFonts w:ascii="Times New Roman" w:hAnsi="Times New Roman" w:cs="Times New Roman"/>
          <w:b/>
          <w:sz w:val="26"/>
          <w:szCs w:val="26"/>
        </w:rPr>
      </w:pPr>
      <w:r>
        <w:rPr>
          <w:rFonts w:cs="Times New Roman" w:ascii="Times New Roman" w:hAnsi="Times New Roman"/>
          <w:b/>
          <w:sz w:val="26"/>
          <w:szCs w:val="26"/>
        </w:rPr>
        <w:t>Результаты анкетирования профессорско-преподавательского состава по дисциплинам</w:t>
      </w:r>
    </w:p>
    <w:p>
      <w:pPr>
        <w:pStyle w:val="Normal"/>
        <w:spacing w:lineRule="auto" w:line="36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«История отечества, история медицины, политологии и социологии»</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 анкетировании участвовало 4 человека. Все сотрудники кафедры имеют стаж работы более 10 лет.</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Все сотрудники кафедры, безусловно, чувствуют удовлетворение от работы и от содержания своей педагогической деятельности</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Все преподаватели удовлетворены уровнем достижения поставленной цели на своих занятиях</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Преподаватели кафедры хотели бы усовершенствовать в своей профессиональной деятельности с целью повышения удовлетворенности от работы: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tab/>
        <w:t>Методику преподавания</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tab/>
        <w:t>Организацию самост. работы обучающихся</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Преподаватели кафедры в среднем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tab/>
        <w:t>полностью удовлетворены обеспеченностью процесса обучения учебно-методической литературой, удобным расписанием занятий, отношением руководства факультета, отношениями с коллегами по кафедре, отношениями с обучающимися, признанием своих успехов и достижений, социально-психологическим климатом на кафедре, факультете</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tab/>
        <w:t>скорее удовлетворены оснащенностью современными техническими средствами, эргономическими параметрами учебных аудиторий, оплатой труда</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Все сотрудники кафедры испытывают удовлетворение от уровня мотивации и активности обучающихся на своих занятиях</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Наиболее привлекательными пунктами работы на кафедре являются:</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tab/>
        <w:t xml:space="preserve">Высокий престиж,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tab/>
        <w:t>Возможность заниматься наукой</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tab/>
        <w:t xml:space="preserve">Возможность интересной творческой работы с обучающимися,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4.</w:t>
        <w:tab/>
        <w:t>Возможность издавать свои учебно-методические разработки и научные труды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5.</w:t>
        <w:tab/>
        <w:t>Возможность профессионального и карьерного роста</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Наиболее приемлемой формой повышения квалификации является самостоятельное изучение новой учебно-методической и научной литературы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Для совершенствования и повышения эффективности учебного процесса на кафедре оснастить кафедру современной техникой (интерактивными досками или ноутбуками и проекторами и проч.), провести Интернет, завершить процесс реконструкции учебного корпуса</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Наиболее эффективными организационными формами учебного процесса на кафедре, с точки зрения преподавателей являются: традиционная (лекционно-семинарская), проектная (обучение в целях решения фундаментальных и прикладных задач науки и практики), УИРС и НИР</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Наиболее приемлемым способом взаимодействия со студентами является тьюторский</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sz w:val="26"/>
          <w:szCs w:val="26"/>
        </w:rPr>
        <w:t>Подводя общие итоги, нужно отметить высокий уровень удовлетворенности ППС учебным процессом, взаимодействием с администрацией, атмосферой в коллективе. Среди пожеланий: техническая модернизация и завершение ремонта корпуса.</w:t>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«Инфекционные болезни</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профессорско-преподавательского состава на кафедре инфекционных болезней приняли участие 6 сотрудников. По мнению всех опрошенных, кафедра осуществляет педагогическую и лечебную работу. Большинство сотрудников (80%) работают на кафедре более 10 лет, менее 10%.</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Преподаватели  испытывают удовлетворение от своей работы, результатов своей педагогической деятельности и уровнем мотивации и активности, обучающихся на занятиях  (100%).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Основной целью обучения по преподаваемой  дисциплине все сотрудники кафедры считают изучение основ инфектологии.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Все преподаватели кафедры полностью удовлетворены уровнем достижения поставленной цели на практических занятиях.</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С целью повышения удовлетворенности от работы преподаватели хотели бы усовершенствовать в своей профессиональной деятельности на кафедре: организацию самостоятельной работы обучающихся, освоить новые формы работы (43%), способ контроля знаний, умений обучающихся (57%).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По мнению преподавателей, для усовершенствования в своей профессиональной деятельности на кафедре, с целью повышения  удовлетворенности от работы необходимо освоить новые формы работы. Все сотрудники чаще всего сталкиваются с низким уровнем мотивации обучающихся.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 Полностью удовлетворены организацией своего труда и аспектами педагогической деятельности на кафедре все преподаватели.</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Наиболее привлекательными особенностями для работы на кафедре преподаватели считают: высокий престиж, возможность заниматься наукой (71%), возможность интересной творческой работы с обучающимися (29%).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Стажировку в медицинских учебных и научных учреждениях все сотрудники считают, как наиболее приемлемой  для себя формой повышения квалификации.</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 xml:space="preserve">Для повышения эффективности учебного процесса на кафедре необходимо улучшение материально-технической базы, наиболее эффективными формами учебного процесса на кафедре используется и считается традиционная, модульная и проектная. Наиболее приемлемый способ взаимодействия со студентами считается наставнический (ученик – наставник). </w:t>
      </w:r>
    </w:p>
    <w:p>
      <w:pPr>
        <w:pStyle w:val="Normal"/>
        <w:spacing w:lineRule="auto" w:line="360"/>
        <w:ind w:firstLine="567"/>
        <w:jc w:val="both"/>
        <w:rPr>
          <w:rFonts w:ascii="Times New Roman" w:hAnsi="Times New Roman" w:cs="Times New Roman"/>
          <w:sz w:val="26"/>
          <w:szCs w:val="26"/>
          <w:highlight w:val="yellow"/>
        </w:rPr>
      </w:pPr>
      <w:r>
        <w:rPr>
          <w:rFonts w:cs="Times New Roman" w:ascii="Times New Roman" w:hAnsi="Times New Roman"/>
          <w:sz w:val="26"/>
          <w:szCs w:val="26"/>
        </w:rPr>
        <w:t>Таким образом, результаты анкетирования показали удовлетворенность преподавателей работой на кафедре инфекционных болезней.</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«Травматология, ортопедия и  военно-полевая хирургия»</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На кафедре травматологии, ортопедии и нейрохирургии работают  4 профессора, 2 доцента и 2 ассистента. Ведется преподавание 3-х дисциплин: травматология, ортопедия и военно-полевая хирургия. Кафедра клиническая, расположена на базе ГБУЗ ПК ГКБ им. М.А. Тверье. Большинство сотрудников кафедры работают уже более 10 лет. Все сотрудники испытывают удовлетворение от своей работы. Все обучающиеся работают довольно активно на занятиях, замотивированы к учебе, а преподаватели полностью удовлетворены учебным процессом.</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Трудности возникающие при работе – это проблемы материально-технического обеспечения учебного процесса.</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ab/>
        <w:t>Все сотрудники кафедры полностью удовлетворены отношениями с коллегами, отношениями с обучающимися, социально-психологическим климатом на кафедре. В процессе обучения сотрудники пользуются различными формами учебного процесса.</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«Медицинская реабилитация, спортивная медицина, физическая культура и здоровье»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участвовали 14 человек. 70% сотрудников кафедры работают в университете до 5 лет, 12% более 10 лет и 2 сотрудника работает меньше 1 года.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59% сотрудников безусловно испытывают удовлетворение от работы, 35 % скорее да и 1 сотрудник скорее нет.</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От содержания своей педагогической деятельности 47% сотрудников испытывают удовлетворение, 53% скорее да, чем нет.</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мотивации и активности обучающихся на занятиях удовлетворяет полностью удовлетворяет 24% преподавателей, 65% преподавателей удовлетворены уровнем и 12% скорее не удовлетворены им.</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Уровнем достижения поставленной цели в занятиях полностью удовлетворены 35% преподавателей, 59% удовлетворены и 1 сотрудник скорее не удовлетворен.</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своей профессиональной деятельности с целью повышения удовлетворенности от работы 41% сотрудников на сегодняшний день не хотят ничего менять, 29% хотят изменить стиль взаимодействия с обучающимися и освоить новые формы работы, 18% хотят изменить способ контроля знаний и умений обучающихся и 12% хотят улучшить методику преподавания и материально-техническую базу.</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Из трудностей, с которыми чаще всего сталкиваются в своей работе на кафедре, 18% сотрудников вес устраивает, 35% преподавателей отметили низкий уровень мотивации обучения, 29% выделили проблемы материально-технического обеспечения занятий, 24% подчеркнули низкую посещаемость занятий, 18% сталкиваются с низким уровнем усвоения необходимой информации и 6% выделили недостаточное понимание учебного материала обучающимися, большой объем работы и снижение собственного интереса к работе.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Обеспеченностью учебно-методической литературой полностью удовлетворены 18% преподавателей, 29% удовлетворены, 18% скорее удовлетворены, 29% скорее не удовлетворены и 1 сотрудник не ответил на вопрос.</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Оснащенностью современными техническими средствами полностью удовлетворены 12% преподавателей, 12% удовлетворены, 29% скорее удовлетворены, 24% скорее не удовлетворены, 18%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Удобным расписание занятий полностью удовлетворены 24% преподавателей, 12% удовлетворены, 41% скорее удовлетворены, 18% скорее не удовлетворены и 5%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Эргономическими параметрами учебных аудиторий полностью удовлетворены 6% сотрудников, 35% удовлетворены, 6% скорее не удовлетворены, 12% не удовлетворены, 1 сотрудник не ответил на вопрос.</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Отношением к сотруднику руководства факультета полностью удовлетворены 41%, 12% удовлетворены, 35% скорее удовлетворены, 6% скорее не удовлетворены, 6%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Отношениями с коллегами на кафедре полностью удовлетворены 71% сотрудников, 12% удовлетворены, по 6% скорее не удовлетворены и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Отношениями с обучающимися полностью удовлетворены 59% преподавателей, удовлетворены 29% и по 6% преподавателей скорее не удовлетворены и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Признанием успехов и достижений полностью удовлетворены 44% сотрудников, 25% удовлетворены, 12,5% скорее не удовлетворены и 18,5% скорее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Социально-психологическим климатом на кафедре и факультете полностью удовлетворены 44% сотрудников, 25% удовлетворены, 12% скорее удовлетворены и 19% скорее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Оплатой труда полностью удовлетворены 6% сотрудников, 25% удовлетворены, по 19% скорее удовлетворены и скорее не удовлетворены и 31%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Из наиболее привлекательных особенностей работы на кафедре 82% сотрудников отметили возможность интересной творческой работы с обучающимися, 53% -возможность профессионального и карьерного роста, 41% - высокий престиж, 24% - возможность заниматься наукой и по 18% сотрудников отметили возможность участия в принятии решений и возможность издавать учебно-методическую литературу.</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35% преподавателей наиболее приемлемой формой повышения квалификации для себя считают курсы ДПО, по 12% преподавателей выбрали стажировку в медицинских учебных и научных учреждениях, выделение времени для индивидуальной творческой работы, самостоятельного изучения новой учебно-методической и научной литературы, научные командировки, 6% участие в конференциях.</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Для повышения эффективности учебного процесса на кафедре 29% сотрудников отметили необходимость оснащения материальной базы, по 6% высказались за расширение штата молодых сотрудников, снижение бюрократизма, проведение занятий по легкой атлетике на стадионе, повышение мотивации студентов и контроля за студентами. 100% преподавателей цикла по Лечебной физкультуре и спортивной медицине отметили необходимость увеличения продолжительности цикла.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76% преподавателей кафедры используют традиционную форму работы, по 6% предпочитают модульную форму и практику, 12% не ответили на вопрос.</w:t>
      </w:r>
    </w:p>
    <w:p>
      <w:pPr>
        <w:pStyle w:val="Normal"/>
        <w:spacing w:lineRule="auto" w:line="360"/>
        <w:ind w:firstLine="567"/>
        <w:jc w:val="both"/>
        <w:rPr>
          <w:rFonts w:ascii="Times New Roman" w:hAnsi="Times New Roman" w:cs="Times New Roman"/>
          <w:sz w:val="26"/>
          <w:szCs w:val="26"/>
          <w:highlight w:val="yellow"/>
        </w:rPr>
      </w:pPr>
      <w:r>
        <w:rPr>
          <w:rFonts w:cs="Times New Roman" w:ascii="Times New Roman" w:hAnsi="Times New Roman"/>
          <w:sz w:val="26"/>
          <w:szCs w:val="26"/>
        </w:rPr>
        <w:t>82% преподавателей наиболее приемлемым способом взаимодействия со студентами считают наставнический и 18% - тьюторский.</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ind w:firstLine="567"/>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«Общественное здоровье и здравоохранение»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профессорско-преподавательского состава участвовали 3 сотрудника, все работают на кафедре более 10 лет.</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Все опрошенные (100%) испытывают удовлетворение от работы и от содержания своей педагогической деятельности.</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мотивации и активности обучающихся на занятиях удовлетворяет 100% преподавателей.</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Уровнем достижения поставленной цели на занятиях также удовлетворены все респонденты.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своей профессиональной деятельности с целью повышения удовлетворенности от работы 66,7% сотрудников хотят освоить новые формы работы, 33,3% -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Из трудностей, с которыми чаще всего сталкиваются в своей работе на кафедре, 66,7% преподавателей отметили проблемы материально-технического обеспечения занятий, 33,3% подчеркнули большой объем работы и низкий уровень мотивации обучающихся.</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Из наиболее привлекательных особенностей работы на кафедре 66,7% сотрудников отметили возможность интересной творческой работы с обучающимися, 33,3% -- высокий престиж и возможность заниматься наукой.</w:t>
      </w:r>
    </w:p>
    <w:p>
      <w:pPr>
        <w:pStyle w:val="Normal"/>
        <w:spacing w:lineRule="auto" w:line="360"/>
        <w:jc w:val="center"/>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highlight w:val="yellow"/>
          <w:u w:val="single"/>
        </w:rPr>
      </w:pPr>
      <w:r>
        <w:rPr>
          <w:rFonts w:cs="Times New Roman" w:ascii="Times New Roman" w:hAnsi="Times New Roman"/>
          <w:b/>
          <w:sz w:val="26"/>
          <w:szCs w:val="26"/>
          <w:u w:val="single"/>
        </w:rPr>
        <w:t>Дисциплина «Пропедевтика детских болезней»</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Всего проанкетировано 4 человека (75% штатных сотрудников и 20% внешних совместителей), преподающих дисциплины: пропедевтика внутренних болезней – 2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Стаж работы - менее 1 года – 1 человек, от 6 до10 лет – 1 человек, более 10 лет – 2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Преподаватели испытывают удовлетворение от своей работы и результатов:</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своей педагогической деятельности (4 человека), также их удовлетворяет уровень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мотивации и активности обучающихся на занятиях (4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своей профессиональной деятельности на кафедре преподаватели хотели бы: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усовершенствовать: организацию самостоятельной работы обучающихся – 4 человека, освоить новые формы работы – 3 человека, стиль взаимодействия с обучающимися – 1 человек.</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Чаще всего они сталкиваются в своей работе с такими трудностями: с проблемами материально-технического обеспечения образовательного процесса – 1 человек, с низкой посещаемостью занятий – 1 человек, с большим объемом работы – 1 человек, с низким уровнем мотивации обучения – 1 человек, с недостаточным пониманием учебного материала обучающимися – 2 человека, со снижением собственного интереса к работе с обучающимися – 2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Преподаватели считают наиболее привлекательным при работе на кафедре: возможность интересной творческой работы с обучающимися – 2 человека, возможность заниматься наукой – 3 человека, возможность профессионального и карьерного роста – 4 человека, возможность издавать свои учебно-методические разработки и научные труды – 2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ind w:firstLine="567"/>
        <w:jc w:val="both"/>
        <w:rPr>
          <w:rFonts w:ascii="Times New Roman" w:hAnsi="Times New Roman" w:cs="Times New Roman"/>
          <w:sz w:val="26"/>
          <w:szCs w:val="26"/>
          <w:highlight w:val="yellow"/>
        </w:rPr>
      </w:pPr>
      <w:r>
        <w:rPr>
          <w:rFonts w:cs="Times New Roman" w:ascii="Times New Roman" w:hAnsi="Times New Roman"/>
          <w:sz w:val="26"/>
          <w:szCs w:val="26"/>
        </w:rPr>
        <w:t>Наиболее приемлемой формой повышения квалификации считают: стажировку в медицинских учебных и научных учреждениях – 1 человек, участие в конференциях, симпозиумах, проводимых вузами и научными организациями – 2 человека, научную командировку, обучение за рубежом – 1 человек.</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«Русский язык как иностранный»</w:t>
      </w:r>
    </w:p>
    <w:p>
      <w:pPr>
        <w:pStyle w:val="Normal"/>
        <w:spacing w:lineRule="auto" w:line="360"/>
        <w:ind w:firstLine="567"/>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w:t>
      </w:r>
      <w:r>
        <w:rPr>
          <w:rFonts w:eastAsia="Times New Roman" w:cs="Times New Roman" w:ascii="Times New Roman" w:hAnsi="Times New Roman"/>
          <w:b/>
          <w:sz w:val="26"/>
          <w:szCs w:val="26"/>
        </w:rPr>
        <w:t>анкетировании профессорско-преподавательского состава</w:t>
      </w:r>
      <w:r>
        <w:rPr>
          <w:rFonts w:eastAsia="Times New Roman" w:cs="Times New Roman" w:ascii="Times New Roman" w:hAnsi="Times New Roman"/>
          <w:sz w:val="26"/>
          <w:szCs w:val="26"/>
        </w:rPr>
        <w:t xml:space="preserve"> на кафедре русского и иностранного языка приняли участие 5 сотрудников - 100%  (1- в декретном отпуске).Период работы на кафедре -  6-10 лет (4 / 80%) ;  более 10 лет (1/ 20%)</w:t>
      </w:r>
    </w:p>
    <w:p>
      <w:pPr>
        <w:pStyle w:val="Normal"/>
        <w:spacing w:lineRule="auto" w:line="360" w:before="24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Преподаватели испытывают удовлетворение от своей работы  - 5 / 100%. Испытывают удовлетворение от содержания своей деятельности - 5/100%. Удовлетворены уровнем мотивации учащихся 4/80%; не удовлетворены - 1/20%.</w:t>
      </w:r>
    </w:p>
    <w:p>
      <w:pPr>
        <w:pStyle w:val="Normal"/>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Все преподаватели определяют свои цели, прежде всего,  как обучение студентов русскому языку и формирование коммуникативной и межкультурной компетенций - 5/100%. Преподаватели удовлетворены уровнем достижения поставленных целей на занятиях - 5/100%</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В своей профессиональной деятельности на кафедре преподаватели хотели бы усовершенствовать в своей деятельности: методику преподавания, формы контроля 3/60%; новые формы работы- 5/100%; формы самостоятельной работы обучающихся - 3/60%.</w:t>
      </w:r>
    </w:p>
    <w:p>
      <w:pPr>
        <w:pStyle w:val="Normal"/>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Самые распространенные трудности в работе - низкая мотивация студентов и плохая посещаемость, проблемы материально-технического обеспечения - 5/100%. Обеспеченностью учебно-методической литературой удовлетворены 3/60%; не удовлетворены 2/ 40%. Обеспеченностью техническими средствами совсем не удовлетворены 5/100%. Расписанием - удовлетворены 5/100%.Учебными аудиториями скорее удовлетворены 2/40%; не удовлетворены 3/60%.Отношением руководства в целом удовлетворены 5/100%.Взаимоотношениями на кафедре удовлетворены 5/100%. Взаимоотношениями с обучающимися  удовлетворены 5/100%. Признанием успехов и достижений удовлетворены 5/100%. Социально-психологическим климатом на кафедре и факультете удовлетворены 5/100%. Оплатой труда удовлетворены 4/80%, скорее нет - 1/20%. Наиболее привлекательные ценности в работе на кафедре - интересная, творческая работа со студентами-4/80%; возможность заниматься наукой и публиковать свои труды - 3/60%; престиж - 3/60%. Наиболее желательная форма ПК - курсы ДПО-4/80%; выделение свободного времени - 1/20%.</w:t>
      </w:r>
    </w:p>
    <w:p>
      <w:pPr>
        <w:pStyle w:val="Normal"/>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Для повышения эффективности учебного процесса на кафедре необходимо:</w:t>
      </w:r>
    </w:p>
    <w:p>
      <w:pPr>
        <w:pStyle w:val="Normal"/>
        <w:numPr>
          <w:ilvl w:val="0"/>
          <w:numId w:val="1"/>
        </w:numPr>
        <w:spacing w:lineRule="auto" w:line="360" w:before="24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обучать в малых группах 5/100%;</w:t>
      </w:r>
    </w:p>
    <w:p>
      <w:pPr>
        <w:pStyle w:val="Normal"/>
        <w:numPr>
          <w:ilvl w:val="0"/>
          <w:numId w:val="1"/>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улучшить техническое оснащение - 5/100%;</w:t>
      </w:r>
    </w:p>
    <w:p>
      <w:pPr>
        <w:pStyle w:val="Normal"/>
        <w:numPr>
          <w:ilvl w:val="0"/>
          <w:numId w:val="1"/>
        </w:numPr>
        <w:spacing w:lineRule="auto" w:line="360" w:before="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оптимизировать контроль со стороны деканата за посещением и дисциплиной студентов</w:t>
      </w:r>
    </w:p>
    <w:p>
      <w:pPr>
        <w:pStyle w:val="Normal"/>
        <w:spacing w:lineRule="auto" w:line="360" w:before="240" w:after="24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Преподавателями приветствуются наряду с традиционными практическими занятиями современные технологии обучения: интерактивные формы, проектное обучение, УИРС и НИРС, самостоятельная работа, мультимедийные обучающие и развивающие технологии и др. - 5/100%. Наиболее приемлемая форма сотрудничества с обучающимся - наставничество 4/80%;  тьюторство 1/20%.</w:t>
      </w:r>
    </w:p>
    <w:p>
      <w:pPr>
        <w:pStyle w:val="Normal"/>
        <w:spacing w:lineRule="auto" w:line="360"/>
        <w:ind w:firstLine="720"/>
        <w:rPr>
          <w:i/>
          <w:i/>
          <w:sz w:val="26"/>
          <w:szCs w:val="26"/>
        </w:rPr>
      </w:pPr>
      <w:r>
        <w:rPr>
          <w:rFonts w:eastAsia="Times New Roman" w:cs="Times New Roman" w:ascii="Times New Roman" w:hAnsi="Times New Roman"/>
          <w:sz w:val="26"/>
          <w:szCs w:val="26"/>
        </w:rPr>
        <w:t xml:space="preserve">Таким образом преподаватели кафедры удовлетворены своей работой, относятся к своей деятельности заинтересованно и творчески, готовы повышать свою квалификацию.Кафедра надеется на выстраивание эффективной системы контроля в вопросах  движения потоков иностранных студентов, посещения ими занятий, дисциплины и общей координации учебного процесса со стороны руководства УММО. Кафедра очень нуждается в техническом оснащении. </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«Внутренние болезни и семейная медицина»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В анкетировании участвовали 7 человек. Среди ответивших респондентов 80% имели стаж более 10 лет и 20% стаж от 1 года до 5 лет.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Дисциплины, преподаваемые на кафедре: общая врачебная практика (семейная медицина), терапия, в т. ч. у студентов педиатрического факультета (факультетская и госпитальная) и студентов, обучающихся на английском языке, пульмонология, гастроэнтерология и др</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Преподаватели испытывают удовлетворение от своей работы и результатов</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своей педагогической деятельности (100%). Удовлетворительный уровень мотивации и активности обучающихся на своих занятиях отмечают 80% ответивших.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По мнению преподавателей, основная цель обучения по преподаваемым</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дисциплинам: получение слушателями/студентами знаний, формирование у них практических навыков и умений, а также развитие творческих качеств, клинического мышления, получение профессиональных компетенций. При этом уровнем достижения поставленной цели на занятиях удовлетворены 80% ППС.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С целью повышения удовлетворенности от работы преподаватели бы хотели усовершенствовать: организацию самостоятельной работы обучающихся, освоить новые формы работы, методику преподавания, способы контроля знаний, умений обучающихся, стиль взаимодействия с обучающимися.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Среди трудностей, с которыми чаше всего сталкивается преподаватель в своей работе на кафедре, практически все опрошенные отметили: низкий уровень усвоения необходимой информации обучающимися, низкий уровень мотивации обучения,  недостаточное понимание учебного материала обучающимися, а также проблемы материально-технического обеспечения образовательного процесса.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Степень удовлетворенности обеспеченностью процесса обучения учебно-методической литературой – 4,8; оснащенностью современными техническими средствами – 3,8; удобным расписанием занятий – 4,2; эргономическими параметрами учебных аудиторий – 4,2; отношением к Вам руководства факультета – 5; отношениями с коллегами по кафедре – 5; отношениями с обучающимися -3,8; признанием Ваших успехов и достижений – 5; социально-психологическим климатом на кафедре, факультете – 5; оплатой труда – 3.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Наиболее привлекательными особенностями работы на кафедре названы: высокий престиж, возможность интересной творческой работы с обучающимися, возможность заниматься наукой, возможность издавать свои учебно-методические разработки и научные труды, возможность профессионального и карьерного роста.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Преподавателями выбраны разные, наиболее приемлемые для себя, формы повышения квалификации, такие как: стажировка в медицинских учебных и научных учреждениях участие в конференциях, симпозиумах, проводимых вузами и научными организациями, научная командировка, обучение за рубежом, самостоятельное изучение новой учебно-методической и научной литературы.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Для совершенствования и повышения эффективности учебного процесса на кафедре предлагается квантование преподавания в соответствии с разработанным целевым функционалом и иерархией содержания изучаемой дисциплины, а также совершенствование материально-технической части.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Наиболее эффективными организационными формами учебного процесса на кафедре 100% ППС считают симуляционные технологии, кроме этого большинством респондентов были выбраны традиционная (лекционно-семинарская), модульная (в рамках индивидуальных образовательных траекторий), проектная (обучение в целях решения фундаментальных и прикладных задач науки и практики) формы обучения и интерактивные технологии.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80% ответивших считают наиболее приемлемым способом взаимодействия со студентами наставнический (ученик - наставник), 20% - тьюторский (обучающийся - консультант).</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ind w:firstLine="720"/>
        <w:jc w:val="center"/>
        <w:rPr>
          <w:rFonts w:ascii="Times New Roman" w:hAnsi="Times New Roman" w:eastAsia="Times New Roman" w:cs="Times New Roman"/>
          <w:b/>
          <w:sz w:val="26"/>
          <w:szCs w:val="26"/>
          <w:u w:val="single"/>
        </w:rPr>
      </w:pPr>
      <w:r>
        <w:rPr>
          <w:rFonts w:eastAsia="Times New Roman" w:cs="Times New Roman" w:ascii="Times New Roman" w:hAnsi="Times New Roman"/>
          <w:b/>
          <w:sz w:val="26"/>
          <w:szCs w:val="26"/>
          <w:u w:val="single"/>
        </w:rPr>
        <w:t>Дисциплина «Госпитальная терапия и кардиология»</w:t>
      </w:r>
    </w:p>
    <w:p>
      <w:pPr>
        <w:pStyle w:val="Normal"/>
        <w:spacing w:lineRule="auto" w:line="360"/>
        <w:ind w:firstLine="720"/>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 xml:space="preserve">В анкетировании профессорско-преподавательского состава на кафедре госпитальной терапии и кардиологии </w:t>
      </w:r>
      <w:r>
        <w:rPr>
          <w:rFonts w:eastAsia="Times New Roman" w:cs="Times New Roman" w:ascii="Times New Roman" w:hAnsi="Times New Roman"/>
          <w:b/>
          <w:sz w:val="26"/>
          <w:szCs w:val="26"/>
        </w:rPr>
        <w:t>приняли участие 15 сотрудников.</w:t>
      </w:r>
    </w:p>
    <w:p>
      <w:pPr>
        <w:pStyle w:val="Normal"/>
        <w:spacing w:lineRule="auto" w:line="36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Преподаватели испытывают удовлетворение от своей работы и результатов своей педагогической деятельности (100%).</w:t>
      </w:r>
    </w:p>
    <w:p>
      <w:pPr>
        <w:pStyle w:val="Normal"/>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Уровень мотивации и активности обучающихся на занятиях удовлетворяет большинство респондентов</w:t>
      </w:r>
    </w:p>
    <w:p>
      <w:pPr>
        <w:pStyle w:val="Normal"/>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(80%)</w:t>
      </w:r>
    </w:p>
    <w:p>
      <w:pPr>
        <w:pStyle w:val="Normal"/>
        <w:spacing w:lineRule="auto" w:line="3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Наиболее привлекательными особенностями для работы на кафедре преподаватели считают: возможность интересной творческой работы с обучающимися, возможность заниматься наукой, возможность профессионального и карьерного роста (71%); высокий престиж (29%).</w:t>
      </w:r>
    </w:p>
    <w:p>
      <w:pPr>
        <w:pStyle w:val="Normal"/>
        <w:spacing w:lineRule="auto" w:line="36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 целью повышения удовлетворенности от работы преподаватели хотели бы усовершенствовать в своей профессиональной деятельности на кафедре:организацию самостоятельной работы обучающихся, освоить новые формы работы(43%), способ контроля знаний, умений обучающихся (57%).</w:t>
      </w:r>
    </w:p>
    <w:p>
      <w:pPr>
        <w:pStyle w:val="Normal"/>
        <w:spacing w:lineRule="auto" w:line="36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 мнению преподавателей, для совершенствования и повышения эффективности учебного процесса на кафедре необходимо: повышение материально-технических условий образовательного процесса и оптимизацию учебного расписания; дальнейшая цифровизация учебных баз; повышение эффективности обучения студентов на начальных курсах, так как имеются пробелы в базовых знаниях; повышение эффективности учебного процесса в течение времени обучения, предшествующего изучения госпитальных дисциплин; повышение мотивации студента, введение практических занятий с пациентами отделений, разбор реальных клинических случаев с историями болезней, тесное взаимодействие с отделениями и лояльное отношение отделений к работе кафедры, чтобы не возникало стеснений у преподавателей и претензий со стороны отделений; осуществить более тесный контакт кафедры с пациентами.</w:t>
      </w:r>
    </w:p>
    <w:p>
      <w:pPr>
        <w:pStyle w:val="Normal"/>
        <w:spacing w:lineRule="auto" w:line="36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Таким образом, результаты анкетирования показали удовлетворенность преподавателей работой на кафедре госпитальной терапии и кардиологии.</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eastAsia="Times New Roman" w:cs="Times New Roman"/>
          <w:b/>
          <w:sz w:val="26"/>
          <w:szCs w:val="26"/>
          <w:u w:val="single"/>
        </w:rPr>
      </w:pPr>
      <w:r>
        <w:rPr>
          <w:rFonts w:eastAsia="Times New Roman" w:cs="Times New Roman" w:ascii="Times New Roman" w:hAnsi="Times New Roman"/>
          <w:b/>
          <w:sz w:val="26"/>
          <w:szCs w:val="26"/>
          <w:u w:val="single"/>
        </w:rPr>
        <w:t>Дисциплина «Философия»</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анкетировании профессорско-преподавательского состава на </w:t>
      </w:r>
      <w:r>
        <w:rPr>
          <w:rFonts w:eastAsia="Times New Roman" w:cs="Times New Roman" w:ascii="Times New Roman" w:hAnsi="Times New Roman"/>
          <w:sz w:val="26"/>
          <w:szCs w:val="26"/>
          <w:highlight w:val="white"/>
        </w:rPr>
        <w:t>кафедре философии и биоэтики</w:t>
      </w:r>
      <w:r>
        <w:rPr>
          <w:rFonts w:eastAsia="Times New Roman" w:cs="Times New Roman" w:ascii="Times New Roman" w:hAnsi="Times New Roman"/>
          <w:sz w:val="26"/>
          <w:szCs w:val="26"/>
        </w:rPr>
        <w:t xml:space="preserve"> приняли участие 3 сотрудника. Стаж работы на кафедре – более от 6 лет (100%).</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Преподаватели испытывают удовлетворение от своей работы (100%)и результатов</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своей педагогической деятельности (100%).</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Уровень мотивации и активности обучающихся на занятиях опрошенных</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(100%) удовлетворяет. Также они удовлетворены уровнем достижения</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поставленной цели на Ваших занятиях (66%), не удовлетворены (33%).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В своей работе на кафедре преподаватели чаще всего сталкиваются с такими трудностями: с недостаточным пониманием учебного материала обучающимися (33%), с проблемами материально-технического обеспечения образовательного процесса</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(66%).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ППС кафедры удовлетворены обеспеченностью процесса обучения учебно-методической литературой лишь на (66%), оснащенностью современными техническими средствами (33%), расписанием занятий (33%), также не удовлетворены эргономическими параметрами учебных аудиторий (100%).</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В своей профессиональной деятельности наиболее привлекательным видят возможность интересной творческой работы с обучающимися и  возможность заниматься наукой (66%)</w:t>
      </w:r>
    </w:p>
    <w:p>
      <w:pPr>
        <w:pStyle w:val="Normal"/>
        <w:spacing w:lineRule="auto" w:line="360"/>
        <w:ind w:firstLine="720"/>
        <w:rPr>
          <w:rFonts w:ascii="Times New Roman" w:hAnsi="Times New Roman" w:eastAsia="Times New Roman" w:cs="Times New Roman"/>
          <w:color w:val="181818"/>
          <w:sz w:val="26"/>
          <w:szCs w:val="26"/>
        </w:rPr>
      </w:pPr>
      <w:r>
        <w:rPr>
          <w:rFonts w:eastAsia="Times New Roman" w:cs="Times New Roman" w:ascii="Times New Roman" w:hAnsi="Times New Roman"/>
          <w:sz w:val="26"/>
          <w:szCs w:val="26"/>
        </w:rPr>
        <w:t xml:space="preserve">По мнению преподавателей, для совершенствования и повышения эффективности учебного процесса на кафедре необходимы: </w:t>
      </w:r>
      <w:r>
        <w:rPr>
          <w:rFonts w:eastAsia="Times New Roman" w:cs="Times New Roman" w:ascii="Times New Roman" w:hAnsi="Times New Roman"/>
          <w:color w:val="181818"/>
          <w:sz w:val="26"/>
          <w:szCs w:val="26"/>
        </w:rPr>
        <w:t>омоложение состава кафедры, адекватное расписание, достойная оплата труда, наличие интернета и аппаратуры в каждой аудитории</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rPr>
      </w:pPr>
      <w:r>
        <w:rPr>
          <w:rFonts w:cs="Times New Roman" w:ascii="Times New Roman" w:hAnsi="Times New Roman"/>
          <w:b/>
          <w:sz w:val="26"/>
          <w:szCs w:val="26"/>
        </w:rPr>
        <w:t>Результаты анкетирования студентов по дисциплинам</w:t>
      </w:r>
    </w:p>
    <w:p>
      <w:pPr>
        <w:pStyle w:val="Normal"/>
        <w:spacing w:lineRule="auto" w:line="36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«История отечества, история медицины, политологии и социологии»</w:t>
      </w:r>
    </w:p>
    <w:p>
      <w:pPr>
        <w:pStyle w:val="Normal"/>
        <w:spacing w:lineRule="auto" w:line="360"/>
        <w:ind w:firstLine="567"/>
        <w:jc w:val="both"/>
        <w:rPr>
          <w:rFonts w:ascii="Times New Roman" w:hAnsi="Times New Roman" w:cs="Times New Roman"/>
          <w:color w:val="000000"/>
          <w:sz w:val="26"/>
          <w:szCs w:val="26"/>
        </w:rPr>
      </w:pPr>
      <w:r>
        <w:rPr>
          <w:rFonts w:cs="Times New Roman" w:ascii="Times New Roman" w:hAnsi="Times New Roman"/>
          <w:sz w:val="26"/>
          <w:szCs w:val="26"/>
        </w:rPr>
        <w:t xml:space="preserve">В анкетировании студентов приняло участие 50 человек. </w:t>
      </w:r>
      <w:r>
        <w:rPr>
          <w:rFonts w:eastAsia="Calibri" w:cs="Times New Roman" w:ascii="Times New Roman" w:hAnsi="Times New Roman"/>
          <w:color w:val="000000"/>
          <w:sz w:val="26"/>
          <w:szCs w:val="26"/>
        </w:rPr>
        <w:t>Подавляющее большинство  студентов полностью удовлетворены работой кафедры – 81%, скорее удовлетворены – 17% (</w:t>
      </w:r>
      <w:r>
        <w:rPr>
          <w:rFonts w:eastAsia="Calibri" w:cs="Times New Roman" w:ascii="Times New Roman" w:hAnsi="Times New Roman"/>
          <w:b/>
          <w:color w:val="000000"/>
          <w:sz w:val="26"/>
          <w:szCs w:val="26"/>
        </w:rPr>
        <w:t>итого 98%).</w:t>
      </w:r>
      <w:r>
        <w:rPr>
          <w:rFonts w:cs="Times New Roman" w:ascii="Times New Roman" w:hAnsi="Times New Roman"/>
          <w:b/>
          <w:sz w:val="26"/>
          <w:szCs w:val="26"/>
        </w:rPr>
        <w:t xml:space="preserve"> </w:t>
      </w:r>
      <w:r>
        <w:rPr>
          <w:rFonts w:cs="Times New Roman" w:ascii="Times New Roman" w:hAnsi="Times New Roman"/>
          <w:sz w:val="26"/>
          <w:szCs w:val="26"/>
        </w:rPr>
        <w:t xml:space="preserve">Подавляющее большинство ответивших студентов (95%)  полагают, что дисциплина, которую они изучают по кафедре, отвечает требованиям новизны в части содержания. </w:t>
      </w:r>
    </w:p>
    <w:p>
      <w:pPr>
        <w:pStyle w:val="Normal"/>
        <w:numPr>
          <w:ilvl w:val="0"/>
          <w:numId w:val="2"/>
        </w:numPr>
        <w:pBdr/>
        <w:spacing w:lineRule="auto" w:line="360" w:before="0" w:after="0"/>
        <w:jc w:val="both"/>
        <w:rPr>
          <w:rFonts w:ascii="Times New Roman" w:hAnsi="Times New Roman" w:cs="Times New Roman"/>
          <w:color w:val="000000"/>
          <w:sz w:val="26"/>
          <w:szCs w:val="26"/>
        </w:rPr>
      </w:pPr>
      <w:r>
        <w:rPr>
          <w:rFonts w:eastAsia="Calibri" w:cs="Times New Roman" w:ascii="Times New Roman" w:hAnsi="Times New Roman"/>
          <w:color w:val="000000"/>
          <w:sz w:val="26"/>
          <w:szCs w:val="26"/>
        </w:rPr>
        <w:t>«Полностью удовлетворены» качеством и содержанием процесса обучения преподаваемой дисциплины на кафедре – 84%, «скорее удовлетворены» – 14% (</w:t>
      </w:r>
      <w:r>
        <w:rPr>
          <w:rFonts w:eastAsia="Calibri" w:cs="Times New Roman" w:ascii="Times New Roman" w:hAnsi="Times New Roman"/>
          <w:b/>
          <w:color w:val="000000"/>
          <w:sz w:val="26"/>
          <w:szCs w:val="26"/>
        </w:rPr>
        <w:t>итого 98%</w:t>
      </w:r>
      <w:r>
        <w:rPr>
          <w:rFonts w:eastAsia="Calibri" w:cs="Times New Roman" w:ascii="Times New Roman" w:hAnsi="Times New Roman"/>
          <w:color w:val="000000"/>
          <w:sz w:val="26"/>
          <w:szCs w:val="26"/>
        </w:rPr>
        <w:t>).</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 xml:space="preserve">«Полностью удовлетворены» своими результатами в  процессе обучения на кафедре  (текущий контроль, промежуточная аттестация) – 69%, «скорее удовлетворены» – 28% </w:t>
      </w:r>
      <w:r>
        <w:rPr>
          <w:rFonts w:eastAsia="Calibri" w:cs="Times New Roman" w:ascii="Times New Roman" w:hAnsi="Times New Roman"/>
          <w:b/>
          <w:color w:val="000000"/>
          <w:sz w:val="26"/>
          <w:szCs w:val="26"/>
        </w:rPr>
        <w:t>(итого 97%).</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«Полностью удовлетворены» научно-исследовательской работы на кафедре (СНО, конференции, олимпиады) – 40%, «скорее удовлетворены» – 19%, затруднились ответить – 41%.</w:t>
      </w:r>
    </w:p>
    <w:p>
      <w:pPr>
        <w:pStyle w:val="Normal"/>
        <w:numPr>
          <w:ilvl w:val="0"/>
          <w:numId w:val="2"/>
        </w:numPr>
        <w:pBdr/>
        <w:spacing w:lineRule="auto" w:line="360" w:before="0" w:after="0"/>
        <w:jc w:val="both"/>
        <w:rPr>
          <w:rFonts w:ascii="Times New Roman" w:hAnsi="Times New Roman" w:cs="Times New Roman"/>
          <w:b/>
          <w:color w:val="000000"/>
          <w:sz w:val="26"/>
          <w:szCs w:val="26"/>
        </w:rPr>
      </w:pPr>
      <w:r>
        <w:rPr>
          <w:rFonts w:eastAsia="Calibri" w:cs="Times New Roman" w:ascii="Times New Roman" w:hAnsi="Times New Roman"/>
          <w:color w:val="000000"/>
          <w:sz w:val="26"/>
          <w:szCs w:val="26"/>
        </w:rPr>
        <w:t xml:space="preserve">«Полностью удовлетворены» обеспечением учебной и методической литературы по преподаваемой дисциплине – 55%, «скорее удовлетворены» – 40% </w:t>
      </w:r>
      <w:r>
        <w:rPr>
          <w:rFonts w:eastAsia="Calibri" w:cs="Times New Roman" w:ascii="Times New Roman" w:hAnsi="Times New Roman"/>
          <w:b/>
          <w:color w:val="000000"/>
          <w:sz w:val="26"/>
          <w:szCs w:val="26"/>
        </w:rPr>
        <w:t>(итого 95%).</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 xml:space="preserve">«Полностью удовлетворены» организацией самостоятельной работы на кафедре – 67%, «скорее удовлетворены» – 28% </w:t>
      </w:r>
      <w:r>
        <w:rPr>
          <w:rFonts w:eastAsia="Calibri" w:cs="Times New Roman" w:ascii="Times New Roman" w:hAnsi="Times New Roman"/>
          <w:b/>
          <w:color w:val="000000"/>
          <w:sz w:val="26"/>
          <w:szCs w:val="26"/>
        </w:rPr>
        <w:t>(итого 95%).</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 xml:space="preserve">«Полностью удовлетворены» расписанием занятий на кафедре – 76%, «скорее удовлетворены» – 22% </w:t>
      </w:r>
      <w:r>
        <w:rPr>
          <w:rFonts w:eastAsia="Calibri" w:cs="Times New Roman" w:ascii="Times New Roman" w:hAnsi="Times New Roman"/>
          <w:b/>
          <w:color w:val="000000"/>
          <w:sz w:val="26"/>
          <w:szCs w:val="26"/>
        </w:rPr>
        <w:t>(итого 98%).</w:t>
      </w:r>
    </w:p>
    <w:p>
      <w:pPr>
        <w:pStyle w:val="Normal"/>
        <w:numPr>
          <w:ilvl w:val="0"/>
          <w:numId w:val="2"/>
        </w:numPr>
        <w:pBdr/>
        <w:spacing w:lineRule="auto" w:line="360" w:before="0" w:after="0"/>
        <w:jc w:val="both"/>
        <w:rPr>
          <w:rFonts w:ascii="Times New Roman" w:hAnsi="Times New Roman" w:cs="Times New Roman"/>
          <w:b/>
          <w:color w:val="000000"/>
          <w:sz w:val="26"/>
          <w:szCs w:val="26"/>
        </w:rPr>
      </w:pPr>
      <w:r>
        <w:rPr>
          <w:rFonts w:eastAsia="Calibri" w:cs="Times New Roman" w:ascii="Times New Roman" w:hAnsi="Times New Roman"/>
          <w:color w:val="000000"/>
          <w:sz w:val="26"/>
          <w:szCs w:val="26"/>
        </w:rPr>
        <w:t xml:space="preserve">«Полностью удовлетворены» доступностью ресурсов Интернет на кафедре – 59%, «скорее удовлетворены» – 33% </w:t>
      </w:r>
      <w:r>
        <w:rPr>
          <w:rFonts w:eastAsia="Calibri" w:cs="Times New Roman" w:ascii="Times New Roman" w:hAnsi="Times New Roman"/>
          <w:b/>
          <w:color w:val="000000"/>
          <w:sz w:val="26"/>
          <w:szCs w:val="26"/>
        </w:rPr>
        <w:t>(итого 92%).</w:t>
      </w:r>
    </w:p>
    <w:p>
      <w:pPr>
        <w:pStyle w:val="Normal"/>
        <w:numPr>
          <w:ilvl w:val="0"/>
          <w:numId w:val="2"/>
        </w:numPr>
        <w:pBdr/>
        <w:spacing w:lineRule="auto" w:line="360" w:before="0" w:after="0"/>
        <w:jc w:val="both"/>
        <w:rPr>
          <w:rFonts w:ascii="Times New Roman" w:hAnsi="Times New Roman" w:cs="Times New Roman"/>
          <w:b/>
          <w:color w:val="000000"/>
          <w:sz w:val="26"/>
          <w:szCs w:val="26"/>
        </w:rPr>
      </w:pPr>
      <w:r>
        <w:rPr>
          <w:rFonts w:eastAsia="Calibri" w:cs="Times New Roman" w:ascii="Times New Roman" w:hAnsi="Times New Roman"/>
          <w:color w:val="000000"/>
          <w:sz w:val="26"/>
          <w:szCs w:val="26"/>
        </w:rPr>
        <w:t xml:space="preserve">«Полностью удовлетворены» доброжелательностью и вежливостью преподавателей кафедры – 93%, «скорее удовлетворены» – 3% </w:t>
      </w:r>
      <w:r>
        <w:rPr>
          <w:rFonts w:eastAsia="Calibri" w:cs="Times New Roman" w:ascii="Times New Roman" w:hAnsi="Times New Roman"/>
          <w:b/>
          <w:color w:val="000000"/>
          <w:sz w:val="26"/>
          <w:szCs w:val="26"/>
        </w:rPr>
        <w:t>(итого 96%).</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«Полностью удовлетворены» состоянием санитарно-гигиенических помещений кафедры  – 62%, «скорее удовлетворены» – 29% (</w:t>
      </w:r>
      <w:r>
        <w:rPr>
          <w:rFonts w:eastAsia="Calibri" w:cs="Times New Roman" w:ascii="Times New Roman" w:hAnsi="Times New Roman"/>
          <w:b/>
          <w:color w:val="000000"/>
          <w:sz w:val="26"/>
          <w:szCs w:val="26"/>
        </w:rPr>
        <w:t>итого 91%).</w:t>
      </w:r>
    </w:p>
    <w:p>
      <w:pPr>
        <w:pStyle w:val="Normal"/>
        <w:numPr>
          <w:ilvl w:val="0"/>
          <w:numId w:val="2"/>
        </w:numPr>
        <w:pBdr/>
        <w:spacing w:lineRule="auto" w:line="360" w:before="0" w:after="0"/>
        <w:jc w:val="both"/>
        <w:rPr>
          <w:rFonts w:ascii="Times New Roman" w:hAnsi="Times New Roman" w:cs="Times New Roman"/>
          <w:sz w:val="26"/>
          <w:szCs w:val="26"/>
        </w:rPr>
      </w:pPr>
      <w:r>
        <w:rPr>
          <w:rFonts w:eastAsia="Calibri" w:cs="Times New Roman" w:ascii="Times New Roman" w:hAnsi="Times New Roman"/>
          <w:color w:val="000000"/>
          <w:sz w:val="26"/>
          <w:szCs w:val="26"/>
        </w:rPr>
        <w:t xml:space="preserve">64% респондентов оценили уровень компетенций, получаемых на кафедре, как «основательные», 36% как «достаточные» </w:t>
      </w:r>
      <w:r>
        <w:rPr>
          <w:rFonts w:eastAsia="Calibri" w:cs="Times New Roman" w:ascii="Times New Roman" w:hAnsi="Times New Roman"/>
          <w:b/>
          <w:color w:val="000000"/>
          <w:sz w:val="26"/>
          <w:szCs w:val="26"/>
        </w:rPr>
        <w:t>(итого 100%).</w:t>
      </w:r>
    </w:p>
    <w:p>
      <w:pPr>
        <w:pStyle w:val="Normal"/>
        <w:numPr>
          <w:ilvl w:val="0"/>
          <w:numId w:val="2"/>
        </w:numPr>
        <w:pBdr/>
        <w:spacing w:lineRule="auto" w:line="360" w:before="0" w:after="0"/>
        <w:jc w:val="both"/>
        <w:rPr>
          <w:rFonts w:ascii="Times New Roman" w:hAnsi="Times New Roman" w:cs="Times New Roman"/>
          <w:b/>
          <w:color w:val="000000"/>
          <w:sz w:val="26"/>
          <w:szCs w:val="26"/>
        </w:rPr>
      </w:pPr>
      <w:r>
        <w:rPr>
          <w:rFonts w:eastAsia="Calibri" w:cs="Times New Roman" w:ascii="Times New Roman" w:hAnsi="Times New Roman"/>
          <w:color w:val="000000"/>
          <w:sz w:val="26"/>
          <w:szCs w:val="26"/>
        </w:rPr>
        <w:t xml:space="preserve">52% респондентов оценили уровень практических навыков,  получаемых на кафедре, как «основательный», 48%, как «достаточные» </w:t>
      </w:r>
      <w:r>
        <w:rPr>
          <w:rFonts w:eastAsia="Calibri" w:cs="Times New Roman" w:ascii="Times New Roman" w:hAnsi="Times New Roman"/>
          <w:b/>
          <w:color w:val="000000"/>
          <w:sz w:val="26"/>
          <w:szCs w:val="26"/>
        </w:rPr>
        <w:t>(итого 100%).</w:t>
      </w:r>
    </w:p>
    <w:p>
      <w:pPr>
        <w:pStyle w:val="Normal"/>
        <w:numPr>
          <w:ilvl w:val="0"/>
          <w:numId w:val="2"/>
        </w:numPr>
        <w:pBdr/>
        <w:spacing w:lineRule="auto" w:line="360" w:before="0" w:after="0"/>
        <w:jc w:val="both"/>
        <w:rPr>
          <w:rFonts w:ascii="Times New Roman" w:hAnsi="Times New Roman" w:cs="Times New Roman"/>
          <w:b/>
          <w:color w:val="000000"/>
          <w:sz w:val="26"/>
          <w:szCs w:val="26"/>
        </w:rPr>
      </w:pPr>
      <w:r>
        <w:rPr>
          <w:rFonts w:eastAsia="Calibri" w:cs="Times New Roman" w:ascii="Times New Roman" w:hAnsi="Times New Roman"/>
          <w:color w:val="000000"/>
          <w:sz w:val="26"/>
          <w:szCs w:val="26"/>
        </w:rPr>
        <w:t xml:space="preserve">Основными причинами пропусков занятий на кафедре являются </w:t>
      </w:r>
      <w:r>
        <w:rPr>
          <w:rFonts w:eastAsia="Calibri" w:cs="Times New Roman" w:ascii="Times New Roman" w:hAnsi="Times New Roman"/>
          <w:b/>
          <w:color w:val="000000"/>
          <w:sz w:val="26"/>
          <w:szCs w:val="26"/>
        </w:rPr>
        <w:t>«социальные проблемы»</w:t>
      </w:r>
    </w:p>
    <w:p>
      <w:pPr>
        <w:pStyle w:val="Normal"/>
        <w:numPr>
          <w:ilvl w:val="0"/>
          <w:numId w:val="2"/>
        </w:numPr>
        <w:pBdr/>
        <w:spacing w:lineRule="auto" w:line="360"/>
        <w:jc w:val="both"/>
        <w:rPr>
          <w:rFonts w:ascii="Times New Roman" w:hAnsi="Times New Roman" w:cs="Times New Roman"/>
          <w:sz w:val="26"/>
          <w:szCs w:val="26"/>
        </w:rPr>
      </w:pPr>
      <w:r>
        <w:rPr>
          <w:rFonts w:eastAsia="Calibri" w:cs="Times New Roman" w:ascii="Times New Roman" w:hAnsi="Times New Roman"/>
          <w:color w:val="000000"/>
          <w:sz w:val="26"/>
          <w:szCs w:val="26"/>
        </w:rPr>
        <w:t>От обучающихся поступили следующие предложения по улучшению качества и  условий осуществления образовательной деятельности на кафедре: закончить ремонт корпуса, закупить технику для презентаций</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Таким образом, результаты анкетирования показали удовлетворенность студентов работой кафедрой истории отечества, истории медицины, политологии и социологии. </w:t>
      </w:r>
    </w:p>
    <w:p>
      <w:pPr>
        <w:pStyle w:val="Normal"/>
        <w:spacing w:lineRule="auto" w:line="360" w:before="0" w:after="0"/>
        <w:jc w:val="both"/>
        <w:rPr>
          <w:sz w:val="26"/>
          <w:szCs w:val="26"/>
        </w:rPr>
      </w:pPr>
      <w:r>
        <w:rPr>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«Инфекционные болезни</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Всего в анкетировании студентов принял участие 1 человек 4 курса медико-профилактического факультета.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Анализ результатов анкетирования показал, студент оценил страницу кафедры на официальном  сайте университета на отлично. На вопрос «Ваше отношение к образовательной деятельности на кафедре», считает получение необходимых знаний своей главной задачей.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 календарно-тематическим планом лекций и практических занятий дисциплины обучающийся знаком. В работе СНО кафедры не участвовал.</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По мнению опрошенного дисциплина отвечает требованиям новизны в части содержания.</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Качеством и содержанием процесса обучения преподаваемой дисциплины, а также результатами своего обучения респондент полностью удовлетворен. Полностью удовлетворен результатами научно – исследовательской работы на кафедре.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Степень удовлетворенности обеспечением учебной и методической литературы по преподаваемой дисциплине и проведением производственной практики высокая: полностью удовлетворен.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По мнению студента на кафедре отлично организована самостоятельная работа.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Полностью удовлетворен расписанием занятий, а также доступностью ресурсов Интернет на кафедре.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Обучающийся выразил удовлетворенность доброжелательностью и вежливостью ППС и учебно – вспомогательного персонала кафедры. Скорее не удовлетворен организацией питания на кафедре.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Полностью удовлетворен состоянием санитарно-гигиенических помещений кафедры, не имел пропусков практических занятий.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Не высказал предложений по улучшению качества и условий осуществления образовательной деятельности на кафедре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Уровень компетенций и практических навыков, получаемых на кафедре, по мнению студента, основательный. </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«Детская стоматология»</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В анкетировании студентов участвовал 83 человека. Опрос прошли студенты 2, 4 и 5 курсов стоматологического факультета.</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Работой кафедры «полностью удовлетворены» 42% студентов, «скорее да, чем нет» - 50%.</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Большинство респондентов знакомы с учебным планом - 88%</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Удовлетворены качеством и содержанием процесса обучения дисциплины</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83% опрошенных студентов. Также большая часть респондентов (80%) полностью</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удовлетворена или скорее удовлетворена своими результатами в процессе</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обучения.</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Удовлетворенность обеспечением учебной и методической литературы по</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преподаваемой дисциплине: 92% удовлетворены, 4% затрудняются ответить, 4%</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не удовлетворены.</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Расписанием занятий на кафедре удовлетворены 88% опрошенных.</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доброжелательностью и вежливостью</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преподавателей кафедры: 72% удовлетворены, скорее не удовлетворены - 16%, 4% не удовлетворены, затрудняются ответить - 8%</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При оценке уровня компетенций, получаемых на кафедре, студенты</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ответили: основательные – 75%, достаточные – 21%, недостаточные – 4%.</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Уровень практических навыков, получаемых на кафедре, по мнению</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студентов, основательный – 58%, достаточный – 30%, недостаточный – 12%.</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«Медицинская реабилитация, спортивная медицина, физическая культура и здоровье»</w:t>
      </w:r>
    </w:p>
    <w:p>
      <w:pPr>
        <w:pStyle w:val="Normal"/>
        <w:spacing w:lineRule="auto" w:line="360"/>
        <w:ind w:firstLine="567"/>
        <w:jc w:val="center"/>
        <w:rPr>
          <w:rFonts w:ascii="Times New Roman" w:hAnsi="Times New Roman" w:cs="Times New Roman"/>
          <w:sz w:val="26"/>
          <w:szCs w:val="26"/>
        </w:rPr>
      </w:pPr>
      <w:r>
        <w:rPr>
          <w:rFonts w:cs="Times New Roman" w:ascii="Times New Roman" w:hAnsi="Times New Roman"/>
          <w:sz w:val="26"/>
          <w:szCs w:val="26"/>
        </w:rPr>
        <w:t>Результаты анкетирования студентов, проходивших обучение по дисциплине «Физическая культура».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На вопросы анкеты ответили 40 студентов, из них 67,5% - студенты лечебного факультета, 15% - педиатрического, 12,5 – стоматологического, 5% - медико-профилактического; 72,5% лиц женского пола и 27,5% лиц мужского пола; 80% опрошенных посещают занятия на кафедре, 5% занимаются в тренажерном зале, 5% имеют перезачет по дисциплине, 5% утратили интерес.</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62,5% опрошенных студента удовлетворены работой кафедры, 37,5% - скорее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Страницу кафедры на официальном сайте университета 32,5% опрошенных студентов оценили на отлично, 52,5% - на хорошо, 12,5% - на удовлетворительно, 2,5%  студентов не смотрели страницу кафедры.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70% студентов учатся в полную силу, 15% стараются, 5% не привыкли много заниматься, 5% затруднились ответить, 5% высказали безразличие.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работе студенческого научного кружка кафедры участвуют 10% опрошенных студентов. Полностью удовлетворены организацией научно-исследовательской работы на кафедре 47,5% студентов, 12,5% - скорее удовлетворены, 40%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70% студентов полностью удовлетворены качеством и содержанием процесса обучения преподаваемой дисциплины на кафедре, 25% - скорее удовлетворены, 5% - не удовлетворены; 82,5% студентов полностью удовлетворены своими результатами обучения на кафедре, 15% - скорее удовлетворены, 2,5%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Полностью удовлетворены обеспечением учебной и методической литературой по преподаваемой дисциплине 55% студентов, 22,5% - скорее удовлетворены, 20% затруднились ответить, 2,5%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72,5% студентов полностью удовлетворены организацией самостоятельной работы на кафедре, 22,5% - скорее удовлетворены, 5%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Расписанием занятий на кафедре полностью удовлетворены 70% студентов, 25% - скорее удовлетворены, 2,5% - не удовлетворены и 2,5% затруднились ответить на вопрос.</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Доброжелательностью и вежливостью преподавателей кафедры 75% студентов удовлетворены полностью, 20% - скорее удовлетворены, 5% - не удовлетворены. Доброжелательностью и вежливостью вспомогательного персонала кафедры полностью удовлетворены 67,5% студентов, 20% - скорее удовлетворены, 10% затруднились ответить, 2,5% - скорее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Организацией питания на кафедре полностью удовлетворены 62,5% студентов, 17,5% - скорее удовлетворены, 20%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Санитарно-гигиеническим состоянием помещений кафедры полностью удовлетворены 62,5% студентов, 30% скорее удовлетворены, 5% - не удовлетворены, 2,5%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компетенций, получаемых на кафедре 47,5% студентов оценили как основательный, 50% - как достаточный, 2,5% - как не достаточный. Уровень практических навыков, получаемых на кафедре по 47,5% студентов оценили как основательный и достаточный, 5% - как не достоточный.</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75% опрошенных не высказали предложений по улучшению качества и условий осуществления образовательной деятельности на кафедре.</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center"/>
        <w:rPr>
          <w:rFonts w:ascii="Times New Roman" w:hAnsi="Times New Roman" w:cs="Times New Roman"/>
          <w:sz w:val="26"/>
          <w:szCs w:val="26"/>
        </w:rPr>
      </w:pPr>
      <w:r>
        <w:rPr>
          <w:rFonts w:cs="Times New Roman" w:ascii="Times New Roman" w:hAnsi="Times New Roman"/>
          <w:sz w:val="26"/>
          <w:szCs w:val="26"/>
        </w:rPr>
        <w:t>Результаты анкетирования студентов, проходивших обучение по дисциплине «Лечебная физкультура и спортивная медицина».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По окончании цикла по дисциплине Лечебная физкультура и спортивная медицина было опрошено 149 студентов, из них 20% - лица мужского пола и 80% - лица женского пола, 68% - студенты лечебного факультета, 18% - студенты стоматологического факультета и 14% - студенты педиатрического факультета.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Содержанием лекций полностью удовлетворены 87% опрошенных студентов, удовлетворены 12% и 1% - скорее удовлетворен. Доступностью изложения материала на лекциях полностью удовлетворены 87% студентов, удовлетворены 12% и 1% скорее удовлетворен. Наглядностью представления материала на лекциях полностью удовлетворены 91% студентов, удовлетворены 7% и 2% - скорее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Содержанием практических занятий полностью удовлетворены 92% студентов, удовлетворены 8% . Прикладным практическим характером занятий полностью удовлетворены 90% студентов и 10% -удовлетворены.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ind w:firstLine="567"/>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«Общественное здоровье и здравоохранение»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участвовали 46 студентов, из них 69,56% женского пола, 30,44% -мужского.</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Большинство опрошенных удовлетворены работой кафедры: 69,56% -удовлетворены, а 26,1% - скорее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 календарно-тематическим планом лекций и практических занятий  дисциплины,  по которой обучаются, знакомы 91,3% респондентов.</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Качеством и содержанием процесса обучения преподаваемой дисциплины на кафедре 58,69% студентов полностью удовлетворены, 39,13% - скорее удовлетворены, 2,18% - скорее не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Обеспечением учебной и методической литературой по преподаваемой дисциплине полностью удовлетворены 54,35% студентов, 34,78% - скорее удовлетворены, 6,5% - не удовлетворены, 4,37% -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Организацией самостоятельной работы на кафедре 58,69% студентов полностью удовлетворены, 26,08% - скорее удовлетворены, 2,17% - скорее не удовлетворены, 13,06% -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Расписанием занятий на кафедре полностью удовлетворены 63% студентов, 37% - скорее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Доброжелательностью и вежливостью преподавателей кафедры 78,27% студентов удовлетворены полностью, 17,39% - скорее удовлетворены, 2,17% - скорее не удовлетворены, 2,17% - не удовлетворены.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Организацией питания на кафедре полностью удовлетворены 19,56% студентов, 4,35% - скорее удовлетворены, 36,9% - не удовлетворены, 39,19%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Санитарно-гигиеническим состоянием помещений кафедры полностью удовлетворены 71,74% студентов, 23,92% - скорее удовлетворены, 2,17% - скорее не удовлетворены, 2,17% - затруднились ответить.</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Уровень компетенций, получаемых на кафедре, 52,17% студентов оценили как основательный, 45,64% - как достаточный, 2,19% - как недостаточный.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практических навыков, получаемых на кафедре, 43,48% студентов оценили как основательный, 50% -  как достаточный, 6,52% - как недостаточный.</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 примерно половины опрошенных (52,14%) есть предложения по улучшению качества и условий осуществления образовательной деятельности на кафедре, 21,73% –всё устраивает, 19,56% - затруднились ответить. Студенты предлагают установить автоматы с кофе и минимаркетом, обновить методические рекомендации.</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«Нормальная физиология»</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студентов приняло участие 37 человек. Большинство респондентов (33 человека) удовлетворены работой кафедры нормальной физиологии.</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Качеством и содержанием учебного процесса довольны почти все студенты - 35 человек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Выразили удовлетворенность доброжелательностью и вежливостью ППС кафедры 33 человека</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Удовлетворенность качеством и содержанием процесса обучения преподаваемой дисциплины на кафедре - 35 человек полностью удовлетворены.</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компетенций, получаемых на кафедре, студенты считают основательными 90%</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Студенты внесли предложения по улучшению качества и условий осуществления образовательной деятельности на кафедре:</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обеспечить студентов в полной мере оборудованием для лабораторных работ;</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обновить оборудование для навыков;</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переоформить методички;</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больше практических занятий и обучения навыкам;</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изменить презентацию лекций – прикреплять информацию файлом</w:t>
      </w:r>
    </w:p>
    <w:p>
      <w:pPr>
        <w:pStyle w:val="Normal"/>
        <w:spacing w:lineRule="auto" w:line="360"/>
        <w:rPr>
          <w:rFonts w:ascii="Times New Roman" w:hAnsi="Times New Roman" w:cs="Times New Roman"/>
          <w:b/>
          <w:sz w:val="26"/>
          <w:szCs w:val="26"/>
          <w:u w:val="single"/>
        </w:rPr>
      </w:pPr>
      <w:r>
        <w:rPr>
          <w:rFonts w:cs="Times New Roman" w:ascii="Times New Roman" w:hAnsi="Times New Roman"/>
          <w:b/>
          <w:sz w:val="26"/>
          <w:szCs w:val="26"/>
          <w:u w:val="single"/>
        </w:rPr>
      </w:r>
      <w:r>
        <w:br w:type="page"/>
      </w:r>
    </w:p>
    <w:p>
      <w:pPr>
        <w:pStyle w:val="Normal"/>
        <w:spacing w:lineRule="auto" w:line="360" w:before="0" w:after="200"/>
        <w:jc w:val="center"/>
        <w:rPr>
          <w:rFonts w:ascii="Times New Roman" w:hAnsi="Times New Roman" w:cs="Times New Roman"/>
          <w:b/>
          <w:sz w:val="26"/>
          <w:szCs w:val="26"/>
          <w:highlight w:val="yellow"/>
          <w:u w:val="single"/>
        </w:rPr>
      </w:pPr>
      <w:r>
        <w:rPr>
          <w:rFonts w:cs="Times New Roman" w:ascii="Times New Roman" w:hAnsi="Times New Roman"/>
          <w:b/>
          <w:sz w:val="26"/>
          <w:szCs w:val="26"/>
          <w:u w:val="single"/>
        </w:rPr>
        <w:t>Дисциплина «Пропедевтика детских болезней»</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В анкетировании студентов приняли участие 52 обучающихся</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педиатрического, стоматологического и медико-профилактического факультетов.</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Большинство из них 49 человек удовлетворены работой кафедры пропедевтики</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внутренних болезней №2.</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xml:space="preserve">Все респонденты считают,  что дисциплина, изучаемая на кафедре, отвечает требованиям новизны в части содержания. </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качеством и содержанием процесса обучения преподаваемой дисциплины на кафедре: удовлетворены - 51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Степень удовлетворенности организацией научно-исследовательской работы на кафедре (СНО, конференции, олимпиады): полностью удовлетворен – 22 человека, скорее удовлетворен – 3 человека, не удовлетворен – 0 человек, затрудняюсь ответить – 27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обеспечением учебной и методической литературы по преподаваемой дисциплине: полностью удовлетворен – 36 человек, скорее удовлетворён – 14 человек, не удовлетворен – 1 человек, затрудняюсь ответить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организацией и проведением производственной практики по специальности: полностью удовлетворен – 30 человек, скорее удовлетворён – 7 человек, не удовлетворен – 0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организацией самостоятельной работы на кафедре: полностью удовлетворен – 36 человек, скорее удовлетворён – 9 человек, не удовлетворен – 1 человек, затрудняюсь ответить – 6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расписанием занятий на кафедре: полностью удовлетворен – 38 человек, скорее удовлетворён – 14 человек, не удовлетворен – 0 человек, затрудняюсь ответить – 0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доступностью ресурсов Интернет на кафедре: полностью удовлетворен – 36 человек, скорее удовлетворён – 11 человек, не удовлетворен – 1 человек, затрудняюсь ответить – 4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доброжелательностью и вежливостью преподавателей кафедры: полностью удовлетворен – 41 человек, скорее удовлетворён – 9 человек, не удовлетворен – 1 человек, затрудняюсь ответить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Уровень компетенций, получаемых на кафедре, студенты считают</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основательными - 42 человека, достаточными - 9 человек, недостаточными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Уровень практических навыков, получаемых на кафедре, студенты считают:</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основательными - 45 человека, достаточными - 7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Студенты внесли предложения по улучшению качества и условий</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Хотелось бы помещение для занятий большей площадью, так как на данный момент помещения очень тесные</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Представить методички от кафедры в печатном варианте</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Разместить презентации лекций на портале ДО</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Лекции в дистанционном формате</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Организовать место для принятия пищи</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Пары по пропедевтике не должны стоять в один день с парами на улице Крупской, в микрорайоне Крохалевка и других отдаленных корпусах</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Оставить лекции в дистанционном формате</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p>
    <w:p>
      <w:pPr>
        <w:pStyle w:val="Normal"/>
        <w:spacing w:lineRule="auto" w:line="360"/>
        <w:ind w:firstLine="720"/>
        <w:jc w:val="center"/>
        <w:rPr>
          <w:rFonts w:ascii="Times New Roman" w:hAnsi="Times New Roman" w:eastAsia="Times New Roman" w:cs="Times New Roman"/>
          <w:b/>
          <w:sz w:val="26"/>
          <w:szCs w:val="26"/>
          <w:u w:val="single"/>
        </w:rPr>
      </w:pPr>
      <w:r>
        <w:rPr>
          <w:rFonts w:eastAsia="Times New Roman" w:cs="Times New Roman" w:ascii="Times New Roman" w:hAnsi="Times New Roman"/>
          <w:b/>
          <w:sz w:val="26"/>
          <w:szCs w:val="26"/>
          <w:u w:val="single"/>
        </w:rPr>
        <w:t>Дисциплина «Госпитальная терапия и кардиология»</w:t>
      </w:r>
    </w:p>
    <w:p>
      <w:pPr>
        <w:pStyle w:val="Normal"/>
        <w:spacing w:lineRule="auto" w:line="360"/>
        <w:ind w:left="720"/>
        <w:rPr>
          <w:rFonts w:ascii="Times New Roman" w:hAnsi="Times New Roman" w:eastAsia="Times New Roman" w:cs="Times New Roman"/>
          <w:sz w:val="26"/>
          <w:szCs w:val="26"/>
        </w:rPr>
      </w:pPr>
      <w:r>
        <w:rPr>
          <w:rFonts w:eastAsia="Times New Roman" w:cs="Times New Roman" w:ascii="Times New Roman" w:hAnsi="Times New Roman"/>
          <w:sz w:val="26"/>
          <w:szCs w:val="26"/>
        </w:rPr>
        <w:t>В анкетировании студентов приняло участие 190 человек. Почти все участники опроса (85%) удовлетворены работой кафедры.</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По мнению 98% опрошенных, дисциплина, изучаемая по кафедре, отвечает</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требованиям новизны в части содержания.</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Уровень практических навыков, получаемых на кафедре, оценивается, как основательный (50%), достаточный (5%) и недостаточный (45%).</w:t>
      </w:r>
    </w:p>
    <w:p>
      <w:pPr>
        <w:pStyle w:val="Normal"/>
        <w:spacing w:lineRule="auto" w:line="360"/>
        <w:ind w:firstLine="567"/>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Уровень удовлетворенности материально-технической базой кафедры: скорее удовлетворены (30%) , скорее не удовлетворен (30%) и не удовлетворен (30%).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Уровень удовлетворенности проведением практик, организованных кафедрой: удовлетворены (25%) , скорее не удовлетворен (25%) и не удовлетворен (25%)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Выразили удовлетворенность доброжелательностью и вежливостью ППС и степенью квалификации ППС кафедры все обучающиеся: полностью удовлетворены 90%) и скорее удовлетворены (10%).</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Уровень взаимоотношений ППС на кафедре студенты: полностью удовлетворены (95%), скорее удовлетворен (5%)</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При оценке степени взаимоотношений с учебно-вспомогательным персоналом кафедры половина студентов  затрудняются ответить (50%), не удовлетворены (40%)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Оценка  степени организации НИР на кафедре со студентами: удовлетворены (5%), скорее удовлетворены (5%) </w:t>
      </w:r>
    </w:p>
    <w:p>
      <w:pPr>
        <w:pStyle w:val="Normal"/>
        <w:spacing w:lineRule="auto" w:line="360"/>
        <w:ind w:firstLine="7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Половину опрошенных (50%) считает престижным обучения на кафедре,  а весь престижно считают (35%),  затрудняются ответить (15%) </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Для улучшения качества и условий осуществления образовательной студенты больше склоняются в отношения улучшения материально технической базы кафедры </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организовать запись лекций;</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выделить специальные места для проведения очных занятий;</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использовать информационно-технические ресурсы во время занятий;</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ввести побольше практических занятий;</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увеличить количество больших клинических разборов;</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оборудовать учебные помещения столами/партами,</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сохранить и поддерживать уже имеющиеся условия образования;</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получать больше практических навыков в общении с пациентами.Вместо предложений много благодарностей преподавателям за знания и</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организацию работы на кафедре на достойном уровне.</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выделение отдельных аудиторий</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оснащение аудитории партами, стульями и досками </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увеличить процент цифровизации на занятиях </w:t>
      </w:r>
    </w:p>
    <w:p>
      <w:pPr>
        <w:pStyle w:val="Normal"/>
        <w:numPr>
          <w:ilvl w:val="0"/>
          <w:numId w:val="4"/>
        </w:numPr>
        <w:spacing w:lineRule="auto" w:line="36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Сохранение методичек на ДО </w:t>
      </w:r>
    </w:p>
    <w:p>
      <w:pPr>
        <w:pStyle w:val="Normal"/>
        <w:numPr>
          <w:ilvl w:val="0"/>
          <w:numId w:val="4"/>
        </w:numPr>
        <w:spacing w:lineRule="auto" w:line="360" w:before="0" w:after="24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Большее привлечение и обучение студентов для занятий научной деятельностью </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Вместо предложений много благодарностей преподавателям за знания и</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организацию работы на кафедре на достойном уровне.</w:t>
      </w:r>
    </w:p>
    <w:p>
      <w:pPr>
        <w:pStyle w:val="Normal"/>
        <w:spacing w:lineRule="auto" w:line="360"/>
        <w:rPr>
          <w:sz w:val="26"/>
          <w:szCs w:val="26"/>
        </w:rPr>
      </w:pPr>
      <w:r>
        <w:rPr>
          <w:sz w:val="26"/>
          <w:szCs w:val="26"/>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eastAsia="Times New Roman" w:cs="Times New Roman"/>
          <w:b/>
          <w:sz w:val="26"/>
          <w:szCs w:val="26"/>
          <w:u w:val="single"/>
        </w:rPr>
      </w:pPr>
      <w:r>
        <w:rPr>
          <w:rFonts w:eastAsia="Times New Roman" w:cs="Times New Roman" w:ascii="Times New Roman" w:hAnsi="Times New Roman"/>
          <w:b/>
          <w:sz w:val="26"/>
          <w:szCs w:val="26"/>
          <w:u w:val="single"/>
        </w:rPr>
        <w:t>Дисциплина «Философия»</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анкетировании студентов приняло участие 79 человека. Большая часть опрошенных (76%) удовлетворены работой кафедры.</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 мнению большинства студентов (82,4%), дисциплина, изучаемая на кафедре, отвечает требованиям новизны в части содержания.</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Качеством и содержанием учебного процесса довольны все студенты  (100%). Удовлетворенность обеспечением учебной и методической литературы по преподаваемой дисциплине достигнута лишь у половины обучающихся (58%). Уровень практических навыков, получаемых на кафедре, оценивается, как основательный (50%), достаточный (45%) и недостаточный (4%). Степень  удовлетворенности доступностью ресурсов Интернет  на кафедре, оценивается, как: полностью удовлетворен 63%, скорее удовлетворен 25%. </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Выразили удовлетворенность доброжелательностью и вежливостью ППС кафедры все обучающиеся: полностью удовлетворены (82%) и скорее удовлетворены (14%).</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Уровень компетенций, получаемых на кафедре, студенты считают основательными (52%) и достаточными (45%).</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Студенты не внесли предложения по улучшению качества и условий осуществления образовательной деятельности на кафедре, так как их всё устраивает.</w:t>
      </w:r>
    </w:p>
    <w:p>
      <w:pPr>
        <w:pStyle w:val="Normal"/>
        <w:spacing w:lineRule="auto" w:line="360"/>
        <w:jc w:val="center"/>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p>
    <w:p>
      <w:pPr>
        <w:pStyle w:val="Normal"/>
        <w:spacing w:lineRule="auto" w:line="360"/>
        <w:jc w:val="center"/>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rPr>
      </w:pPr>
      <w:r>
        <w:rPr>
          <w:rFonts w:cs="Times New Roman" w:ascii="Times New Roman" w:hAnsi="Times New Roman"/>
          <w:b/>
          <w:sz w:val="26"/>
          <w:szCs w:val="26"/>
        </w:rPr>
        <w:t>Результаты анкетирования ординаторов по дисциплинам</w:t>
      </w:r>
    </w:p>
    <w:p>
      <w:pPr>
        <w:pStyle w:val="Normal"/>
        <w:spacing w:lineRule="auto" w:line="36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«Инфекционные болезни</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В анкетировании ординаторов приняли участие 3 человека.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Уровень теоретических знаний, получаемых на кафедре, оценивается, как достаточный (66,7%) и недостаточный (33,3%).</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Уровень практических навыков, получаемых на кафедре, оценили, как основательный (33,3%), достаточный (33,3%) и недостаточный (33,3%).</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Материально-техническую обеспеченность образовательного процесса на кафедре (наличие компьютеров; доступность ресурсов интернета; наличие учебного и научного оборудования, инструментов, материалов, лабораторий и специализированных аудиторий) оценили, как: скорее удовлетворён (33,3%), скорее не удовлетворён (33,3%), затрудняюсь ответить (33.3%).</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По мнению всех опрошенных (100%) будущая специальность полностью соответствует  изучаемой на кафедре дисциплине, модулям и курсам .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Оценка содержательности работы на пройденных практиках по специальности считают соответствующими специальности (66,7%) опрошенных, (33,3%) скорее удовлетворен.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организацией и проведением практик оценили, как соответствуют специальности (33,3%), скорее удовлетворен (66,7%).</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доброжелательностью и вежливостью ППС кафедры: полностью удовлетворены (33,3%), скорее удовлетворены (66,7%).</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Свои отношения с преподавателями кафедры все ординаторы охарактеризовали как - большинство преподавателей делятся с нами опытом, с удовольствием выслушивают нас, помогают советом.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Уровень квалификации преподавательского состава кафедры, оценили как - скорее удовлетворён (33,3%), полностью удовлетворены (66,7%).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Выразили удовлетворенность доброжелательностью и вежливостью учебно - вспомогательного персонала кафедры все обучающиеся: скорее удовлетворены (100%).</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На вопрос, «В каких из перечисленных пунктов Вам помогла кафедра» - вхождение в профессиональную среду ответили (66,7%) опрошенных, профессиональная идентификация (33,3%).</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Свои перспективы на рынке труда, оценили, как смотрю в будущее с оптимизмом все опрошенные.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Уровень компетенций, получаемых на кафедре, студенты считают основательными (33,3%) и достаточными (66,7%).</w:t>
      </w:r>
    </w:p>
    <w:p>
      <w:pPr>
        <w:pStyle w:val="Normal"/>
        <w:spacing w:lineRule="auto" w:line="360"/>
        <w:jc w:val="both"/>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«Травматология, ортопедия и  нейрохирургия»</w:t>
      </w:r>
    </w:p>
    <w:p>
      <w:pPr>
        <w:pStyle w:val="Normal"/>
        <w:numPr>
          <w:ilvl w:val="0"/>
          <w:numId w:val="3"/>
        </w:numPr>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 кафедре травматологии, ортопедии и нейрохирургии проходят обучение 13 ординаторов первого и второго года. </w:t>
      </w:r>
    </w:p>
    <w:p>
      <w:pPr>
        <w:pStyle w:val="Normal"/>
        <w:numPr>
          <w:ilvl w:val="0"/>
          <w:numId w:val="3"/>
        </w:numPr>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Уровень теоретических и практических знаний основательный. Материально-техническая обеспеченность кафедры удовлетворительная. </w:t>
      </w:r>
    </w:p>
    <w:p>
      <w:pPr>
        <w:pStyle w:val="Normal"/>
        <w:numPr>
          <w:ilvl w:val="0"/>
          <w:numId w:val="3"/>
        </w:numPr>
        <w:spacing w:lineRule="auto" w:line="36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Обучающиеся полностью удовлетворены организацией и проведением практики. Все преподаватели доброжелательные и общаются с ординаторами как со специалистами. Высокий уровень квалификации преподавательского состава. Все ординаторы высоко оценивают свои профессиональные навыки и смотрят в будущее с оптимизмом. </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«Детская стоматология»</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В анкетировании ординаторов участвовали 9 человек. Опрос прошли ординаторы 1 и 2 года обучения.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Теоретические знания на кафедре оценены респондентами как основательные - 33% и достаточные - 67%</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Практические навыки, получаемые на кафедре, оценены респондентами как основательные - 22% и достаточные - 78%</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МТО на кафедре: Удовлетворены - 54%, скорее не удовлетворен – 33%, не удовлетворен – 13%</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Респонденты оценили соответствие модулей будущей специальности: соответствует полностью - 89%, не вполне соответствует – 11%</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Соответствие содержания практик будущей специальности составило 100%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Удовлетворенность организацией практик составило: полностью удовлетворен – 33%, скорее удовлетворен – 67%</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доброжелательностью и вежливостью</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преподавателей кафедры: полностью удовлетворен – 44%, скорее удовлетворен – 56%. При этом большинство преподавателей общаются с ординаторами как со специалистами, на равных – 100%</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Удовлетворенность уровнем квалификации преподавательского состава кафедры:</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полностью удовлетворен – 44%, скорее удовлетворен – 56%</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По результатам опроса кафедра помогла респондентам в профессиональной идентификации - 22%, вхождении в профессиональную среду - 78%</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Респонденты оценивают свою перспективу на рынке труда: смотрю в будущее с оптимизмом – 90%, готов работать там, где смогу больше зарабатывать, независимо от специальности – 10%</w:t>
      </w:r>
    </w:p>
    <w:p>
      <w:pPr>
        <w:pStyle w:val="Normal"/>
        <w:spacing w:lineRule="auto" w:line="360"/>
        <w:jc w:val="both"/>
        <w:rPr>
          <w:rFonts w:ascii="Times New Roman" w:hAnsi="Times New Roman" w:cs="Times New Roman"/>
          <w:sz w:val="26"/>
          <w:szCs w:val="26"/>
          <w:highlight w:val="yellow"/>
        </w:rPr>
      </w:pPr>
      <w:r>
        <w:rPr>
          <w:rFonts w:cs="Times New Roman" w:ascii="Times New Roman" w:hAnsi="Times New Roman"/>
          <w:sz w:val="26"/>
          <w:szCs w:val="26"/>
        </w:rPr>
        <w:t>Уровень компетенций, получаемых на кафедре оценены респондентами как основательные - 22% и достаточные - 78%</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«Медицинская реабилитация, спортивная медицина, физическая культура и здоровье»</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В анкетировании участвовало 10 человек. 80% ординаторов кафедры оценили уровень теоретических знаний, получаемых на кафедре как достаточный, 20% - как основательный.</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Уровень практических навыков, получаемых на кафедре 30% ординаторов оценили как основательный, 70% - как достаточный.</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Материально-технической обеспеченностью образовательного процесса на кафедре полностью удовлетворены 30% ординаторов, 70% - скорее удовлетворены.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100% ординаторов отметили соответствие осваиваемых на кафедре дисциплин, модулей, курсов и содержание практик будущей специальности. Степенью организации и проведения практик 40% ординаторов полностью удовлетворены, 60% - скорее удовлетворены. Уровень компетенций, получаемых на кафедре 30% ординаторов оценили как основательный, 70% - как достаточный.</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Степенью доброжелательности и вежливости преподавателей кафедры 40% ординаторов удовлетворены полностью, 60% - скорее удовлетворены. Все ординаторы считают, что преподаватели кафедры делятся с ними опытом, с удовольствием выслушивают их и помогают советом. 50% ординаторов полностью удовлетворены уровнем квалификации преподавательского состава кафедры, 50% скорее удовлетворены.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Степенью доброжелательности и вежливости учебно-вспомогательного персонала кафедры 50% ординаторов удовлетворены полностью, 50% - скорее удовлетворены.</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50% ординаторов кафедра помогла войти  в профессиональную среду, 40% - в профессиональной идентификации, 10 % - в самореализации. 80% ординаторов смотрят в будущее с оптимизмом, 20% готовы работать там, где смогут больше заработать.</w:t>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jc w:val="center"/>
        <w:rPr>
          <w:rFonts w:ascii="Times New Roman" w:hAnsi="Times New Roman" w:cs="Times New Roman"/>
          <w:b/>
          <w:sz w:val="26"/>
          <w:szCs w:val="26"/>
          <w:highlight w:val="yellow"/>
          <w:u w:val="single"/>
        </w:rPr>
      </w:pPr>
      <w:r>
        <w:rPr>
          <w:rFonts w:cs="Times New Roman" w:ascii="Times New Roman" w:hAnsi="Times New Roman"/>
          <w:b/>
          <w:sz w:val="26"/>
          <w:szCs w:val="26"/>
          <w:u w:val="single"/>
        </w:rPr>
        <w:t>Дисциплина «Пропедевтика детских болезней»</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В анкетировании студентов приняли участие 8 обучающихся по специальности терапия, кардиология и пульмонология.</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Уровень теоретических знаний, получаемых на кафедре, ординаторы считают: основательными - 6 человек, достаточными - 2 человека.</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Уровень практических навыков, получаемых на кафедре, ординаторы считают: основательными - 5 человек, достаточными - 3 человека.</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материально-технической обеспеченности образовательного процесса на кафедре: полностью удовлетворен – 5 человек, скорее удовлетворен – 2 человека, затрудняюсь ответить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xml:space="preserve">Все респонденты считают, что дисциплины, модули и курсы, освоенные на кафедре соответствуют будущей специальности. </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Оценка содержательности работы на пройденных практиках по специальности: соответствуют специальности – 7 человек, не вполне соответствуют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организацией и проведением практики: полностью удовлетворен – 5 человек, скорее удовлетворен – 3 человека</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Удовлетворенность доброжелательностью и вежливостью преподавателей кафедры: полностью удовлетворен – 5 человек, скорее удовлетворен – 3 человека</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Оценка уровня квалификации преподавательского состава кафедры: полностью удовлетворен – 6 человек, скорее удовлетворен – 2 человека.</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По мнению респондентов кафедра помогла в: вхождение в профессиональную среду – 7 человек, профессиональная идентификация – 1 человек</w:t>
      </w:r>
    </w:p>
    <w:p>
      <w:pPr>
        <w:pStyle w:val="Normal"/>
        <w:spacing w:lineRule="auto" w:line="360"/>
        <w:ind w:firstLine="567"/>
        <w:jc w:val="both"/>
        <w:rPr>
          <w:rFonts w:ascii="Times New Roman" w:hAnsi="Times New Roman" w:cs="Times New Roman"/>
          <w:sz w:val="26"/>
          <w:szCs w:val="26"/>
          <w:lang w:val="ru-RU"/>
        </w:rPr>
      </w:pPr>
      <w:r>
        <w:rPr>
          <w:rFonts w:cs="Times New Roman" w:ascii="Times New Roman" w:hAnsi="Times New Roman"/>
          <w:sz w:val="26"/>
          <w:szCs w:val="26"/>
          <w:lang w:val="ru-RU"/>
        </w:rPr>
        <w:t xml:space="preserve">Все респонденты оценивают свои перспективы на рынке труда как - смотрю в будущее с оптимизмом – 8 человек </w:t>
      </w:r>
    </w:p>
    <w:p>
      <w:pPr>
        <w:pStyle w:val="Normal"/>
        <w:spacing w:lineRule="auto" w:line="360"/>
        <w:ind w:firstLine="567"/>
        <w:jc w:val="both"/>
        <w:rPr>
          <w:rFonts w:ascii="Times New Roman" w:hAnsi="Times New Roman" w:cs="Times New Roman"/>
          <w:b/>
          <w:sz w:val="26"/>
          <w:szCs w:val="26"/>
          <w:highlight w:val="yellow"/>
          <w:u w:val="single"/>
          <w:lang w:val="ru-RU"/>
        </w:rPr>
      </w:pPr>
      <w:r>
        <w:rPr>
          <w:rFonts w:cs="Times New Roman" w:ascii="Times New Roman" w:hAnsi="Times New Roman"/>
          <w:sz w:val="26"/>
          <w:szCs w:val="26"/>
          <w:lang w:val="ru-RU"/>
        </w:rPr>
        <w:t>Уровень компетенций, получаемых на кафедре, ординаторы считают: основательными - 5 человек, достаточными - 3 человека.</w:t>
      </w:r>
      <w:r>
        <w:br w:type="page"/>
      </w:r>
    </w:p>
    <w:p>
      <w:pPr>
        <w:pStyle w:val="Normal"/>
        <w:spacing w:lineRule="auto" w:line="360" w:before="0" w:after="200"/>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«Внутренние болезни и семейная медицина»</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анкетировании участвовали 3 человека. Анализ результатов анкетирования показал, что 60% ординаторов удовлетворены работой кафедры.</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Уровень знаний и практических навыков, получаемых на кафедре, оценен респондентами как достаточный  (80%) и основательный (20%). При этом 100% отвечающих оценили уровень получаемых на кафедре компетенций как достаточный. </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Не были указаны дисциплины, которые не изучались, но хотели бы изучаться, и считались необходимыми для будущей профессиональной деятельности, при этом 100% ответов оценивают освоенные на кафедре  дисциплины, модули, курсы и практики, как соответствующие будущей специальности. </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Ординаторы отмечают удовлетворенность доброжелательностью и вежливостью преподавателей и вспомогательного персонала кафедры к обучающимся. Преподаватели делятся опытом, с удовольствием выслушивают, помогают ординаторам советом. Все респонденты удовлетворены уровнем квалификации преподавательского состава кафедры и отметили, что кафедра помогла молодым специалистам войти в профессиональную среду. </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Ни один из отвечающих не захотел менять выбранную им специальность и ВУЗ. Свои перспективы на рынке труда 60% ординаторов оценивают оптимистично («смотрю в будущее с оптимизмом»), 20% -  готовы работать там, где смогу больше зарабатывать, независимо от специальности,  и только 20% испытывают неуверенность, и рассматривают свои шансы на трудоустройство не очень высокими.</w:t>
      </w:r>
    </w:p>
    <w:p>
      <w:pPr>
        <w:pStyle w:val="Normal"/>
        <w:spacing w:lineRule="auto" w:line="360"/>
        <w:ind w:firstLine="567"/>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360"/>
        <w:rPr>
          <w:rFonts w:ascii="Times New Roman" w:hAnsi="Times New Roman" w:cs="Times New Roman"/>
          <w:b/>
          <w:sz w:val="26"/>
          <w:szCs w:val="26"/>
          <w:highlight w:val="yellow"/>
          <w:u w:val="single"/>
        </w:rPr>
      </w:pPr>
      <w:r>
        <w:rPr>
          <w:rFonts w:cs="Times New Roman" w:ascii="Times New Roman" w:hAnsi="Times New Roman"/>
          <w:b/>
          <w:sz w:val="26"/>
          <w:szCs w:val="26"/>
          <w:highlight w:val="yellow"/>
          <w:u w:val="single"/>
        </w:rPr>
      </w:r>
      <w:r>
        <w:br w:type="page"/>
      </w:r>
    </w:p>
    <w:p>
      <w:pPr>
        <w:pStyle w:val="Normal"/>
        <w:spacing w:lineRule="auto" w:line="360" w:before="0" w:after="200"/>
        <w:ind w:firstLine="567"/>
        <w:jc w:val="center"/>
        <w:rPr>
          <w:rFonts w:ascii="Times New Roman" w:hAnsi="Times New Roman" w:cs="Times New Roman"/>
          <w:b/>
          <w:sz w:val="26"/>
          <w:szCs w:val="26"/>
          <w:u w:val="single"/>
        </w:rPr>
      </w:pPr>
      <w:r>
        <w:rPr>
          <w:rFonts w:cs="Times New Roman" w:ascii="Times New Roman" w:hAnsi="Times New Roman"/>
          <w:b/>
          <w:sz w:val="26"/>
          <w:szCs w:val="26"/>
          <w:u w:val="single"/>
        </w:rPr>
        <w:t>Дисциплина «Госпитальная терапия и кардиология»</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В анкетировании ординаторов, обучающихся по специальности 31.08.36 Кардиология, участвовал 1 человек, первый год обучения в ординатуре. Трое ординаторов специальности 31.08.28 Гастроэнтерология  из них (43%) первый год обучаются вординатуре, 4 (57%) – второй.</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теоретических знаний, получаемых в ПГМУ считают основательным (100%)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Уровень практических навыков (компетенций), получаемых в ПГМУ, по мнению ординаторов – основательный (100%).</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Материально-техническая обеспеченность образовательного процесса (наличие литературы в библиотеках; наличие компьютеров; доступность ресурсов интернета; наличие учебного и научного оборудования, инструментов, материалов, лабораторий и специализированных аудиторий и т.д.) удовлетворяет (75%) опрошенных, скорее удовлетворены (25%)</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Оценка соответствия будущей специальности освоенных Вами на кафедре  дисциплин, модулей и курсов, по мнению ординаторов - полностью соответствуют (100%).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Оценка соответствия будущей специальности освоенных Вами на кафедре  практик  - полностью соответствуют (100%).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организацией и проведением практик - полностью удовлетворен (75%), скорее удовлетворен (25%).</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Степень удовлетворенности доброжелательностью и вежливостью преподавателей кафедры- полностью удовлетворен (100%).</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 xml:space="preserve">Уровнем квалификации преподавательского состава университета ординаторы оценивают, как достаточные (100%) </w:t>
      </w:r>
    </w:p>
    <w:p>
      <w:pPr>
        <w:pStyle w:val="Normal"/>
        <w:spacing w:lineRule="auto" w:line="360"/>
        <w:ind w:firstLine="567"/>
        <w:jc w:val="both"/>
        <w:rPr>
          <w:rFonts w:ascii="Times New Roman" w:hAnsi="Times New Roman" w:cs="Times New Roman"/>
          <w:sz w:val="26"/>
          <w:szCs w:val="26"/>
        </w:rPr>
      </w:pPr>
      <w:r>
        <w:rPr>
          <w:rFonts w:cs="Times New Roman" w:ascii="Times New Roman" w:hAnsi="Times New Roman"/>
          <w:sz w:val="26"/>
          <w:szCs w:val="26"/>
        </w:rPr>
        <w:t>Свои перспективы на рынке труда опрошенные видят так: смотрят в будущее</w:t>
      </w:r>
    </w:p>
    <w:p>
      <w:pPr>
        <w:pStyle w:val="Normal"/>
        <w:spacing w:lineRule="auto" w:line="360" w:before="0" w:after="200"/>
        <w:ind w:firstLine="567"/>
        <w:jc w:val="both"/>
        <w:rPr>
          <w:rFonts w:ascii="Times New Roman" w:hAnsi="Times New Roman" w:cs="Times New Roman"/>
          <w:sz w:val="26"/>
          <w:szCs w:val="26"/>
          <w:highlight w:val="yellow"/>
        </w:rPr>
      </w:pPr>
      <w:r>
        <w:rPr>
          <w:rFonts w:cs="Times New Roman" w:ascii="Times New Roman" w:hAnsi="Times New Roman"/>
          <w:sz w:val="26"/>
          <w:szCs w:val="26"/>
        </w:rPr>
        <w:t>с оптимизмом – 100%.</w:t>
      </w:r>
    </w:p>
    <w:sectPr>
      <w:footerReference w:type="even" r:id="rId9"/>
      <w:footerReference w:type="default" r:id="rId10"/>
      <w:footerReference w:type="first" r:id="rId11"/>
      <w:type w:val="nextPage"/>
      <w:pgSz w:w="11906" w:h="16838"/>
      <w:pgMar w:left="1701"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824649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18246490"/>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408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BalloonText"/>
    <w:uiPriority w:val="99"/>
    <w:semiHidden/>
    <w:qFormat/>
    <w:rsid w:val="00e62ec5"/>
    <w:rPr>
      <w:rFonts w:ascii="Tahoma" w:hAnsi="Tahoma" w:cs="Tahoma"/>
      <w:sz w:val="16"/>
      <w:szCs w:val="16"/>
    </w:rPr>
  </w:style>
  <w:style w:type="character" w:styleId="Strong">
    <w:name w:val="Strong"/>
    <w:basedOn w:val="DefaultParagraphFont"/>
    <w:uiPriority w:val="22"/>
    <w:qFormat/>
    <w:rsid w:val="0050632c"/>
    <w:rPr>
      <w:b/>
      <w:bCs/>
    </w:rPr>
  </w:style>
  <w:style w:type="character" w:styleId="Style15" w:customStyle="1">
    <w:name w:val="Верхний колонтитул Знак"/>
    <w:basedOn w:val="DefaultParagraphFont"/>
    <w:uiPriority w:val="99"/>
    <w:qFormat/>
    <w:rsid w:val="0069315c"/>
    <w:rPr/>
  </w:style>
  <w:style w:type="character" w:styleId="Style16" w:customStyle="1">
    <w:name w:val="Нижний колонтитул Знак"/>
    <w:basedOn w:val="DefaultParagraphFont"/>
    <w:uiPriority w:val="99"/>
    <w:qFormat/>
    <w:rsid w:val="0069315c"/>
    <w:rPr/>
  </w:style>
  <w:style w:type="paragraph" w:styleId="Style17">
    <w:name w:val="Заголовок"/>
    <w:basedOn w:val="Normal"/>
    <w:next w:val="BodyText"/>
    <w:qFormat/>
    <w:pPr>
      <w:keepNext w:val="true"/>
      <w:spacing w:before="240" w:after="120"/>
    </w:pPr>
    <w:rPr>
      <w:rFonts w:ascii="Liberation Sans" w:hAnsi="Liberation Sans" w:eastAsia="Open Hei"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8">
    <w:name w:val="Указатель"/>
    <w:basedOn w:val="Normal"/>
    <w:qFormat/>
    <w:pPr>
      <w:suppressLineNumbers/>
    </w:pPr>
    <w:rPr>
      <w:rFonts w:cs="Noto Sans"/>
    </w:rPr>
  </w:style>
  <w:style w:type="paragraph" w:styleId="ListParagraph">
    <w:name w:val="List Paragraph"/>
    <w:basedOn w:val="Normal"/>
    <w:uiPriority w:val="34"/>
    <w:qFormat/>
    <w:rsid w:val="00171479"/>
    <w:pPr>
      <w:spacing w:lineRule="auto" w:line="259" w:before="0" w:after="160"/>
      <w:ind w:left="720"/>
      <w:contextualSpacing/>
    </w:pPr>
    <w:rPr/>
  </w:style>
  <w:style w:type="paragraph" w:styleId="NoSpacing">
    <w:name w:val="No Spacing"/>
    <w:uiPriority w:val="1"/>
    <w:qFormat/>
    <w:rsid w:val="006615f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e62ec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69315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69315c"/>
    <w:pPr>
      <w:tabs>
        <w:tab w:val="clear" w:pos="708"/>
        <w:tab w:val="center" w:pos="4677" w:leader="none"/>
        <w:tab w:val="right" w:pos="9355" w:leader="none"/>
      </w:tabs>
      <w:spacing w:lineRule="auto" w:line="240" w:before="0" w:after="0"/>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c71f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800" strike="noStrike" u="none">
                <a:solidFill>
                  <a:srgbClr val="000000"/>
                </a:solidFill>
                <a:uFillTx/>
                <a:latin typeface="Calibri"/>
              </a:rPr>
              <a:t>Удовлетворены ли Вы тем, что поступили и учитесь в нашем Вузе?</a:t>
            </a:r>
          </a:p>
        </c:rich>
      </c:tx>
      <c:overlay val="0"/>
      <c:spPr>
        <a:noFill/>
        <a:ln w="0">
          <a:noFill/>
        </a:ln>
      </c:spPr>
    </c:title>
    <c:autoTitleDeleted val="0"/>
    <c:plotArea>
      <c:pieChart>
        <c:varyColors val="1"/>
        <c:ser>
          <c:idx val="0"/>
          <c:order val="0"/>
          <c:tx>
            <c:strRef>
              <c:f>label 0</c:f>
              <c:strCache>
                <c:ptCount val="1"/>
                <c:pt idx="0">
                  <c:v>Удовлетворены ли Вы тем, что поступили и учитесь в нашем Вузе?</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579d1c"/>
              </a:solidFill>
              <a:ln w="0">
                <a:noFill/>
              </a:ln>
            </c:spPr>
          </c:dPt>
          <c:dPt>
            <c:idx val="4"/>
            <c:spPr>
              <a:solidFill>
                <a:srgbClr val="7e0021"/>
              </a:solidFill>
              <a:ln w="0">
                <a:noFill/>
              </a:ln>
            </c:spPr>
          </c:dPt>
          <c:dLbls>
            <c:numFmt formatCode="0.0%" sourceLinked="0"/>
            <c:dLbl>
              <c:idx val="0"/>
              <c:txPr>
                <a:bodyPr wrap="square"/>
                <a:lstStyle/>
                <a:p>
                  <a:pPr>
                    <a:defRPr b="1" sz="1000" strike="noStrike" u="none">
                      <a:solidFill>
                        <a:srgbClr val="000000"/>
                      </a:solidFill>
                      <a:uFillTx/>
                      <a:latin typeface="Calibri"/>
                    </a:defRPr>
                  </a:pPr>
                </a:p>
              </c:txPr>
              <c:tx>
                <c:rich>
                  <a:bodyPr/>
                  <a:p>
                    <a:r>
                      <a:rPr b="1" sz="1000" strike="noStrike" u="none">
                        <a:solidFill>
                          <a:srgbClr val="000000"/>
                        </a:solidFill>
                        <a:uFillTx/>
                        <a:latin typeface="Calibri"/>
                      </a:rPr>
                      <a:t>Да
8</a:t>
                    </a:r>
                    <a:r>
                      <a:rPr b="1" sz="1000" strike="noStrike" u="none">
                        <a:solidFill>
                          <a:srgbClr val="000000"/>
                        </a:solidFill>
                        <a:uFillTx/>
                        <a:latin typeface="Calibri"/>
                      </a:rPr>
                      <a:t>1</a:t>
                    </a:r>
                    <a:r>
                      <a:rPr b="1" sz="1000" strike="noStrike" u="none">
                        <a:solidFill>
                          <a:srgbClr val="000000"/>
                        </a:solidFill>
                        <a:uFillTx/>
                        <a:latin typeface="Calibri"/>
                      </a:rPr>
                      <a:t>,</a:t>
                    </a:r>
                    <a:r>
                      <a:rPr b="1" sz="1000" strike="noStrike" u="none">
                        <a:solidFill>
                          <a:srgbClr val="000000"/>
                        </a:solidFill>
                        <a:uFillTx/>
                        <a:latin typeface="Calibri"/>
                      </a:rPr>
                      <a:t>51</a:t>
                    </a:r>
                    <a:r>
                      <a:rPr b="1" sz="1000" strike="noStrike" u="none">
                        <a:solidFill>
                          <a:srgbClr val="000000"/>
                        </a:solidFill>
                        <a:uFillTx/>
                        <a:latin typeface="Calibri"/>
                      </a:rPr>
                      <a:t>%</a:t>
                    </a:r>
                  </a:p>
                </c:rich>
              </c:tx>
              <c:dLblPos val="outEnd"/>
              <c:showLegendKey val="0"/>
              <c:showVal val="0"/>
              <c:showCatName val="0"/>
              <c:showSerName val="0"/>
              <c:showPercent val="0"/>
              <c:separator>
</c:separator>
            </c:dLbl>
            <c:dLbl>
              <c:idx val="1"/>
              <c:layout>
                <c:manualLayout>
                  <c:x val="-0.0388888888888889"/>
                  <c:y val="0.0740740740740741"/>
                </c:manualLayout>
              </c:layout>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Скорее нет, чем да
9,08%</a:t>
                    </a:r>
                  </a:p>
                </c:rich>
              </c:tx>
              <c:dLblPos val="outEnd"/>
              <c:showLegendKey val="0"/>
              <c:showVal val="0"/>
              <c:showCatName val="0"/>
              <c:showSerName val="0"/>
              <c:showPercent val="0"/>
              <c:separator>
</c:separator>
            </c:dLbl>
            <c:dLbl>
              <c:idx val="2"/>
              <c:layout>
                <c:manualLayout>
                  <c:x val="0.244444444444444"/>
                  <c:y val="0.0601851851851852"/>
                </c:manualLayout>
              </c:layout>
              <c:txPr>
                <a:bodyPr wrap="square"/>
                <a:lstStyle/>
                <a:p>
                  <a:pPr>
                    <a:defRPr b="1" sz="1000" strike="noStrike" u="none">
                      <a:solidFill>
                        <a:srgbClr val="000000"/>
                      </a:solidFill>
                      <a:uFillTx/>
                      <a:latin typeface="Calibri"/>
                    </a:defRPr>
                  </a:pPr>
                </a:p>
              </c:txPr>
              <c:tx>
                <c:rich>
                  <a:bodyPr/>
                  <a:p>
                    <a:r>
                      <a:rPr b="1" sz="1000" strike="noStrike" u="none">
                        <a:solidFill>
                          <a:srgbClr val="000000"/>
                        </a:solidFill>
                        <a:uFillTx/>
                        <a:latin typeface="Calibri"/>
                      </a:rPr>
                      <a:t>Затрудняюсь ответить
9,41%</a:t>
                    </a:r>
                  </a:p>
                </c:rich>
              </c:tx>
              <c:dLblPos val="outEnd"/>
              <c:showLegendKey val="0"/>
              <c:showVal val="0"/>
              <c:showCatName val="0"/>
              <c:showSerName val="0"/>
              <c:showPercent val="0"/>
              <c:separator>
</c:separator>
            </c:dLbl>
            <c:dLbl>
              <c:idx val="3"/>
              <c:numFmt formatCode="0.0%" sourceLinked="0"/>
              <c:txPr>
                <a:bodyPr wrap="square"/>
                <a:lstStyle/>
                <a:p>
                  <a:pPr>
                    <a:defRPr b="0" sz="1000" strike="noStrike" u="none">
                      <a:solidFill>
                        <a:srgbClr val="000000"/>
                      </a:solidFill>
                      <a:uFillTx/>
                      <a:latin typeface="Calibri"/>
                    </a:defRPr>
                  </a:pPr>
                </a:p>
              </c:txPr>
              <c:dLblPos val="outEnd"/>
              <c:showLegendKey val="0"/>
              <c:showVal val="1"/>
              <c:showCatName val="1"/>
              <c:showSerName val="0"/>
              <c:showPercent val="0"/>
              <c:separator>
</c:separator>
            </c:dLbl>
            <c:dLbl>
              <c:idx val="4"/>
              <c:numFmt formatCode="0.0%" sourceLinked="0"/>
              <c:txPr>
                <a:bodyPr wrap="square"/>
                <a:lstStyle/>
                <a:p>
                  <a:pPr>
                    <a:defRPr b="0" sz="1000" strike="noStrike" u="none">
                      <a:solidFill>
                        <a:srgbClr val="000000"/>
                      </a:solidFill>
                      <a:uFillTx/>
                      <a:latin typeface="Calibri"/>
                    </a:defRPr>
                  </a:pPr>
                </a:p>
              </c:txPr>
              <c:dLblPos val="outEnd"/>
              <c:showLegendKey val="0"/>
              <c:showVal val="1"/>
              <c:showCatName val="1"/>
              <c:showSerName val="0"/>
              <c:showPercent val="0"/>
              <c:separator>
</c:separator>
            </c:dLbl>
            <c:txPr>
              <a:bodyPr wrap="square"/>
              <a:lstStyle/>
              <a:p>
                <a:pPr>
                  <a:defRPr b="0" sz="1000" strike="noStrike" u="none">
                    <a:solidFill>
                      <a:srgbClr val="000000"/>
                    </a:solidFill>
                    <a:uFillTx/>
                    <a:latin typeface="Calibri"/>
                  </a:defRPr>
                </a:pPr>
              </a:p>
            </c:txPr>
            <c:dLblPos val="outEnd"/>
            <c:showLegendKey val="0"/>
            <c:showVal val="1"/>
            <c:showCatName val="1"/>
            <c:showSerName val="0"/>
            <c:showPercent val="0"/>
            <c:separator>
</c:separator>
            <c:showLeaderLines val="1"/>
          </c:dLbls>
          <c:cat>
            <c:strRef>
              <c:f>categories</c:f>
              <c:strCache>
                <c:ptCount val="5"/>
                <c:pt idx="0">
                  <c:v>Да</c:v>
                </c:pt>
                <c:pt idx="1">
                  <c:v>Скорее нет, чем да</c:v>
                </c:pt>
                <c:pt idx="2">
                  <c:v>Затрудняюсь ответить</c:v>
                </c:pt>
                <c:pt idx="3">
                  <c:v/>
                </c:pt>
                <c:pt idx="4">
                  <c:v/>
                </c:pt>
              </c:strCache>
            </c:strRef>
          </c:cat>
          <c:val>
            <c:numRef>
              <c:f>0</c:f>
              <c:numCache>
                <c:formatCode>General</c:formatCode>
                <c:ptCount val="5"/>
              </c:numCache>
            </c:numRef>
          </c:val>
        </c:ser>
        <c:ser>
          <c:idx val="1"/>
          <c:order val="1"/>
          <c:tx>
            <c:strRef>
              <c:f>label 1</c:f>
              <c:strCache>
                <c:ptCount val="1"/>
                <c:pt idx="0">
                  <c:v>Удовлетворены ли Вы тем, что поступили и учитесь в нашем Вузе? Скорее нет, чем да</c:v>
                </c:pt>
              </c:strCache>
            </c:strRef>
          </c:tx>
          <c:spPr>
            <a:solidFill>
              <a:srgbClr val="c0504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5"/>
                <c:pt idx="0">
                  <c:v>Да</c:v>
                </c:pt>
                <c:pt idx="1">
                  <c:v>Скорее нет, чем да</c:v>
                </c:pt>
                <c:pt idx="2">
                  <c:v>Затрудняюсь ответить</c:v>
                </c:pt>
                <c:pt idx="3">
                  <c:v/>
                </c:pt>
                <c:pt idx="4">
                  <c:v/>
                </c:pt>
              </c:strCache>
            </c:strRef>
          </c:cat>
          <c:val>
            <c:numRef>
              <c:f>1</c:f>
              <c:numCache>
                <c:formatCode>General</c:formatCode>
                <c:ptCount val="5"/>
                <c:pt idx="0">
                  <c:v>12.3</c:v>
                </c:pt>
                <c:pt idx="1">
                  <c:v>10.6</c:v>
                </c:pt>
                <c:pt idx="2">
                  <c:v>9.4</c:v>
                </c:pt>
                <c:pt idx="3">
                  <c:v>8.3</c:v>
                </c:pt>
                <c:pt idx="4">
                  <c:v>0.101</c:v>
                </c:pt>
              </c:numCache>
            </c:numRef>
          </c:val>
        </c:ser>
        <c:ser>
          <c:idx val="2"/>
          <c:order val="2"/>
          <c:tx>
            <c:strRef>
              <c:f>label 2</c:f>
              <c:strCache>
                <c:ptCount val="1"/>
                <c:pt idx="0">
                  <c:v>Удовлетворены ли Вы тем, что поступили и учитесь в нашем Вузе? Затрудняюсь ответить</c:v>
                </c:pt>
              </c:strCache>
            </c:strRef>
          </c:tx>
          <c:spPr>
            <a:solidFill>
              <a:srgbClr val="9bbb59"/>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5"/>
                <c:pt idx="0">
                  <c:v>Да</c:v>
                </c:pt>
                <c:pt idx="1">
                  <c:v>Скорее нет, чем да</c:v>
                </c:pt>
                <c:pt idx="2">
                  <c:v>Затрудняюсь ответить</c:v>
                </c:pt>
                <c:pt idx="3">
                  <c:v/>
                </c:pt>
                <c:pt idx="4">
                  <c:v/>
                </c:pt>
              </c:strCache>
            </c:strRef>
          </c:cat>
          <c:val>
            <c:numRef>
              <c:f>2</c:f>
              <c:numCache>
                <c:formatCode>General</c:formatCode>
                <c:ptCount val="5"/>
                <c:pt idx="0">
                  <c:v>7.4</c:v>
                </c:pt>
                <c:pt idx="1">
                  <c:v>4.4</c:v>
                </c:pt>
                <c:pt idx="2">
                  <c:v>7.5</c:v>
                </c:pt>
                <c:pt idx="3">
                  <c:v>0</c:v>
                </c:pt>
                <c:pt idx="4">
                  <c:v>0.049</c:v>
                </c:pt>
              </c:numCache>
            </c:numRef>
          </c:val>
        </c:ser>
        <c:ser>
          <c:idx val="3"/>
          <c:order val="3"/>
          <c:tx>
            <c:strRef>
              <c:f>label 3</c:f>
              <c:strCache>
                <c:ptCount val="1"/>
                <c:pt idx="0">
                  <c:v>Удовлетворены ли Вы тем, что поступили и учитесь в нашем Вузе? Затрудняюсь ответить</c:v>
                </c:pt>
              </c:strCache>
            </c:strRef>
          </c:tx>
          <c:spPr>
            <a:solidFill>
              <a:srgbClr val="8064a2"/>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5"/>
                <c:pt idx="0">
                  <c:v>Да</c:v>
                </c:pt>
                <c:pt idx="1">
                  <c:v>Скорее нет, чем да</c:v>
                </c:pt>
                <c:pt idx="2">
                  <c:v>Затрудняюсь ответить</c:v>
                </c:pt>
                <c:pt idx="3">
                  <c:v/>
                </c:pt>
                <c:pt idx="4">
                  <c:v/>
                </c:pt>
              </c:strCache>
            </c:strRef>
          </c:cat>
          <c:val>
            <c:numRef>
              <c:f>3</c:f>
              <c:numCache>
                <c:formatCode>General</c:formatCode>
                <c:ptCount val="5"/>
              </c:numCache>
            </c:numRef>
          </c:val>
        </c:ser>
        <c:firstSliceAng val="0"/>
      </c:pieChart>
      <c:spPr>
        <a:noFill/>
        <a:ln w="0">
          <a:noFill/>
        </a:ln>
      </c:spPr>
    </c:plotArea>
    <c:legend>
      <c:legendPos val="r"/>
      <c:layout>
        <c:manualLayout>
          <c:xMode val="edge"/>
          <c:yMode val="edge"/>
          <c:x val="0.6750625"/>
          <c:y val="0.413222222222222"/>
          <c:w val="0.308269266829177"/>
          <c:h val="0.182464718302034"/>
        </c:manualLayout>
      </c:layout>
      <c:overlay val="0"/>
      <c:spPr>
        <a:noFill/>
        <a:ln w="0">
          <a:noFill/>
        </a:ln>
      </c:spPr>
      <c:txPr>
        <a:bodyPr/>
        <a:lstStyle/>
        <a:p>
          <a:pPr>
            <a:defRPr b="0" sz="1000" strike="noStrike" u="none">
              <a:solidFill>
                <a:srgbClr val="000000"/>
              </a:solidFill>
              <a:uFillTx/>
              <a:latin typeface="Calibri"/>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Да</c:v>
                </c:pt>
              </c:strCache>
            </c:strRef>
          </c:tx>
          <c:spPr>
            <a:solidFill>
              <a:srgbClr val="4f81bd"/>
            </a:solidFill>
            <a:ln w="0">
              <a:noFill/>
            </a:ln>
          </c:spPr>
          <c:invertIfNegative val="0"/>
          <c:dLbls>
            <c:numFmt formatCode="0.00%"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Лечебный</c:v>
                </c:pt>
                <c:pt idx="1">
                  <c:v>МПФ</c:v>
                </c:pt>
                <c:pt idx="2">
                  <c:v>Педиатрический</c:v>
                </c:pt>
                <c:pt idx="3">
                  <c:v>Стоматологический</c:v>
                </c:pt>
              </c:strCache>
            </c:strRef>
          </c:cat>
          <c:val>
            <c:numRef>
              <c:f>0</c:f>
              <c:numCache>
                <c:formatCode>General</c:formatCode>
                <c:ptCount val="4"/>
                <c:pt idx="0">
                  <c:v>0.876</c:v>
                </c:pt>
                <c:pt idx="1">
                  <c:v>0.7629</c:v>
                </c:pt>
                <c:pt idx="2">
                  <c:v>0.7555</c:v>
                </c:pt>
                <c:pt idx="3">
                  <c:v>0.866</c:v>
                </c:pt>
              </c:numCache>
            </c:numRef>
          </c:val>
        </c:ser>
        <c:ser>
          <c:idx val="1"/>
          <c:order val="1"/>
          <c:tx>
            <c:strRef>
              <c:f>label 1</c:f>
              <c:strCache>
                <c:ptCount val="1"/>
                <c:pt idx="0">
                  <c:v>Скорее нет, чем да</c:v>
                </c:pt>
              </c:strCache>
            </c:strRef>
          </c:tx>
          <c:spPr>
            <a:solidFill>
              <a:srgbClr val="c0504d"/>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Лечебный</c:v>
                </c:pt>
                <c:pt idx="1">
                  <c:v>МПФ</c:v>
                </c:pt>
                <c:pt idx="2">
                  <c:v>Педиатрический</c:v>
                </c:pt>
                <c:pt idx="3">
                  <c:v>Стоматологический</c:v>
                </c:pt>
              </c:strCache>
            </c:strRef>
          </c:cat>
          <c:val>
            <c:numRef>
              <c:f>1</c:f>
              <c:numCache>
                <c:formatCode>General</c:formatCode>
                <c:ptCount val="4"/>
                <c:pt idx="0">
                  <c:v>0.053</c:v>
                </c:pt>
                <c:pt idx="1">
                  <c:v>0.1237</c:v>
                </c:pt>
                <c:pt idx="2">
                  <c:v>0.089</c:v>
                </c:pt>
                <c:pt idx="3">
                  <c:v>0.0976</c:v>
                </c:pt>
              </c:numCache>
            </c:numRef>
          </c:val>
        </c:ser>
        <c:ser>
          <c:idx val="2"/>
          <c:order val="2"/>
          <c:tx>
            <c:strRef>
              <c:f>label 2</c:f>
              <c:strCache>
                <c:ptCount val="1"/>
                <c:pt idx="0">
                  <c:v>Затрудняюсь ответить</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Лечебный</c:v>
                </c:pt>
                <c:pt idx="1">
                  <c:v>МПФ</c:v>
                </c:pt>
                <c:pt idx="2">
                  <c:v>Педиатрический</c:v>
                </c:pt>
                <c:pt idx="3">
                  <c:v>Стоматологический</c:v>
                </c:pt>
              </c:strCache>
            </c:strRef>
          </c:cat>
          <c:val>
            <c:numRef>
              <c:f>2</c:f>
              <c:numCache>
                <c:formatCode>General</c:formatCode>
                <c:ptCount val="4"/>
                <c:pt idx="0">
                  <c:v>0.071</c:v>
                </c:pt>
                <c:pt idx="1">
                  <c:v>0.1134</c:v>
                </c:pt>
                <c:pt idx="2">
                  <c:v>0.1555</c:v>
                </c:pt>
                <c:pt idx="3">
                  <c:v>0.0364</c:v>
                </c:pt>
              </c:numCache>
            </c:numRef>
          </c:val>
        </c:ser>
        <c:gapWidth val="150"/>
        <c:overlap val="0"/>
        <c:axId val="86476649"/>
        <c:axId val="67869729"/>
      </c:barChart>
      <c:catAx>
        <c:axId val="86476649"/>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1000" strike="noStrike" u="none">
                <a:solidFill>
                  <a:srgbClr val="000000"/>
                </a:solidFill>
                <a:uFillTx/>
                <a:latin typeface="Calibri"/>
              </a:defRPr>
            </a:pPr>
          </a:p>
        </c:txPr>
        <c:crossAx val="67869729"/>
        <c:crosses val="autoZero"/>
        <c:auto val="1"/>
        <c:lblAlgn val="ctr"/>
        <c:lblOffset val="100"/>
        <c:noMultiLvlLbl val="0"/>
      </c:catAx>
      <c:valAx>
        <c:axId val="67869729"/>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b="0" sz="1000" strike="noStrike" u="none">
                <a:solidFill>
                  <a:srgbClr val="000000"/>
                </a:solidFill>
                <a:uFillTx/>
                <a:latin typeface="Calibri"/>
              </a:defRPr>
            </a:pPr>
          </a:p>
        </c:txPr>
        <c:crossAx val="86476649"/>
        <c:crosses val="autoZero"/>
        <c:crossBetween val="between"/>
      </c:valAx>
      <c:spPr>
        <a:noFill/>
        <a:ln w="0">
          <a:noFill/>
        </a:ln>
      </c:spPr>
    </c:plotArea>
    <c:legend>
      <c:legendPos val="r"/>
      <c:overlay val="0"/>
      <c:spPr>
        <a:noFill/>
        <a:ln w="0">
          <a:noFill/>
        </a:ln>
      </c:spPr>
      <c:txPr>
        <a:bodyPr/>
        <a:lstStyle/>
        <a:p>
          <a:pPr>
            <a:defRPr b="0" sz="1000" strike="noStrike" u="none">
              <a:solidFill>
                <a:srgbClr val="000000"/>
              </a:solidFill>
              <a:uFillTx/>
              <a:latin typeface="Calibri"/>
            </a:defRPr>
          </a:pPr>
        </a:p>
      </c:txPr>
    </c:legend>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800" strike="noStrike" u="none">
                <a:solidFill>
                  <a:srgbClr val="000000"/>
                </a:solidFill>
                <a:uFillTx/>
                <a:latin typeface="Calibri"/>
              </a:rPr>
              <a:t>Ваше отношение к образовательной деятельности?</a:t>
            </a:r>
          </a:p>
        </c:rich>
      </c:tx>
      <c:layout>
        <c:manualLayout>
          <c:xMode val="edge"/>
          <c:yMode val="edge"/>
          <c:x val="0.135824977210574"/>
          <c:y val="0"/>
        </c:manualLayout>
      </c:layout>
      <c:overlay val="0"/>
      <c:spPr>
        <a:noFill/>
        <a:ln w="0">
          <a:noFill/>
        </a:ln>
      </c:spPr>
    </c:title>
    <c:autoTitleDeleted val="0"/>
    <c:plotArea>
      <c:pieChart>
        <c:varyColors val="1"/>
        <c:ser>
          <c:idx val="0"/>
          <c:order val="0"/>
          <c:tx>
            <c:strRef>
              <c:f>label 0</c:f>
              <c:strCache>
                <c:ptCount val="1"/>
                <c:pt idx="0">
                  <c:v>Ваше отношение к образовательной деятельности?</c:v>
                </c:pt>
              </c:strCache>
            </c:strRef>
          </c:tx>
          <c:spPr>
            <a:solidFill>
              <a:srgbClr val="4f81bd"/>
            </a:solidFill>
            <a:ln w="0">
              <a:noFill/>
            </a:ln>
          </c:spPr>
          <c:explosion val="0"/>
          <c:dPt>
            <c:idx val="0"/>
            <c:spPr>
              <a:solidFill>
                <a:srgbClr val="4672a8"/>
              </a:solidFill>
              <a:ln w="0">
                <a:noFill/>
              </a:ln>
            </c:spPr>
          </c:dPt>
          <c:dPt>
            <c:idx val="1"/>
            <c:spPr>
              <a:solidFill>
                <a:srgbClr val="ab4744"/>
              </a:solidFill>
              <a:ln w="0">
                <a:noFill/>
              </a:ln>
            </c:spPr>
          </c:dPt>
          <c:dPt>
            <c:idx val="2"/>
            <c:spPr>
              <a:solidFill>
                <a:srgbClr val="8aa64f"/>
              </a:solidFill>
              <a:ln w="0">
                <a:noFill/>
              </a:ln>
            </c:spPr>
          </c:dPt>
          <c:dPt>
            <c:idx val="3"/>
            <c:spPr>
              <a:solidFill>
                <a:srgbClr val="725990"/>
              </a:solidFill>
              <a:ln w="0">
                <a:noFill/>
              </a:ln>
            </c:spPr>
          </c:dPt>
          <c:dPt>
            <c:idx val="4"/>
            <c:spPr>
              <a:solidFill>
                <a:srgbClr val="4299b0"/>
              </a:solidFill>
              <a:ln w="0">
                <a:noFill/>
              </a:ln>
            </c:spPr>
          </c:dPt>
          <c:dPt>
            <c:idx val="5"/>
            <c:spPr>
              <a:solidFill>
                <a:srgbClr val="dc853e"/>
              </a:solidFill>
              <a:ln w="0">
                <a:noFill/>
              </a:ln>
            </c:spPr>
          </c:dPt>
          <c:dPt>
            <c:idx val="6"/>
            <c:spPr>
              <a:solidFill>
                <a:srgbClr val="93a9ce"/>
              </a:solidFill>
              <a:ln w="0">
                <a:noFill/>
              </a:ln>
            </c:spPr>
          </c:dPt>
          <c:dLbls>
            <c:numFmt formatCode="0.0%" sourceLinked="0"/>
            <c:dLbl>
              <c:idx val="0"/>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Учусь в полную силу, считаю получение необходимых знаний своей главной задачей
47,64%</a:t>
                    </a:r>
                  </a:p>
                </c:rich>
              </c:tx>
              <c:dLblPos val="outEnd"/>
              <c:showLegendKey val="0"/>
              <c:showVal val="0"/>
              <c:showCatName val="0"/>
              <c:showSerName val="0"/>
              <c:showPercent val="0"/>
              <c:separator>
</c:separator>
            </c:dLbl>
            <c:dLbl>
              <c:idx val="1"/>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Стараюсь, но не всегда получается, учёба дается с трудом
36,39%</a:t>
                    </a:r>
                  </a:p>
                </c:rich>
              </c:tx>
              <c:dLblPos val="outEnd"/>
              <c:showLegendKey val="0"/>
              <c:showVal val="0"/>
              <c:showCatName val="0"/>
              <c:showSerName val="0"/>
              <c:showPercent val="0"/>
              <c:separator>
</c:separator>
            </c:dLbl>
            <c:dLbl>
              <c:idx val="2"/>
              <c:layout>
                <c:manualLayout>
                  <c:x val="-0.0689006374203225"/>
                  <c:y val="0.207435156096874"/>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Не привык(-ла) много заниматься, не хватает терпения и силы воли
6,8%</a:t>
                    </a:r>
                  </a:p>
                </c:rich>
              </c:tx>
              <c:dLblPos val="outEnd"/>
              <c:showLegendKey val="0"/>
              <c:showVal val="0"/>
              <c:showCatName val="0"/>
              <c:showSerName val="0"/>
              <c:showPercent val="0"/>
              <c:separator>
</c:separator>
            </c:dLbl>
            <c:dLbl>
              <c:idx val="3"/>
              <c:layout>
                <c:manualLayout>
                  <c:x val="-0.158469891263592"/>
                  <c:y val="0.0349890624741714"/>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Учусь без старания, не вижу смысла учиться лучше
0,7%</a:t>
                    </a:r>
                  </a:p>
                </c:rich>
              </c:tx>
              <c:dLblPos val="outEnd"/>
              <c:showLegendKey val="0"/>
              <c:showVal val="0"/>
              <c:showCatName val="0"/>
              <c:showSerName val="0"/>
              <c:showPercent val="0"/>
              <c:separator>
</c:separator>
            </c:dLbl>
            <c:dLbl>
              <c:idx val="4"/>
              <c:layout>
                <c:manualLayout>
                  <c:x val="-0.0582877959927141"/>
                  <c:y val="-0.0349890624741715"/>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Безразличное
1,8%</a:t>
                    </a:r>
                  </a:p>
                </c:rich>
              </c:tx>
              <c:dLblPos val="outEnd"/>
              <c:showLegendKey val="0"/>
              <c:showVal val="0"/>
              <c:showCatName val="0"/>
              <c:showSerName val="0"/>
              <c:showPercent val="0"/>
              <c:separator>
</c:separator>
            </c:dLbl>
            <c:dLbl>
              <c:idx val="5"/>
              <c:layout>
                <c:manualLayout>
                  <c:x val="0.0236794171220401"/>
                  <c:y val="5.72731013548003E-018"/>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Затрудняюсь ответить
6,3%</a:t>
                    </a:r>
                  </a:p>
                </c:rich>
              </c:tx>
              <c:dLblPos val="outEnd"/>
              <c:showLegendKey val="0"/>
              <c:showVal val="0"/>
              <c:showCatName val="0"/>
              <c:showSerName val="0"/>
              <c:showPercent val="0"/>
              <c:separator>
</c:separator>
            </c:dLbl>
            <c:dLbl>
              <c:idx val="6"/>
              <c:layout>
                <c:manualLayout>
                  <c:x val="0.191256830601093"/>
                  <c:y val="0.00749765624446529"/>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Другое 
0,3%</a:t>
                    </a:r>
                  </a:p>
                </c:rich>
              </c:tx>
              <c:dLblPos val="outEnd"/>
              <c:showLegendKey val="0"/>
              <c:showVal val="0"/>
              <c:showCatName val="0"/>
              <c:showSerName val="0"/>
              <c:showPercent val="0"/>
              <c:separator>
</c:separator>
            </c:dLbl>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showLeaderLines val="1"/>
          </c:dLbls>
          <c:cat>
            <c:strRef>
              <c:f>categories</c:f>
              <c:strCache>
                <c:ptCount val="7"/>
                <c:pt idx="0">
                  <c:v>Учусь в полную силу, считаю получение необходимых знаний своей главной задачей</c:v>
                </c:pt>
                <c:pt idx="1">
                  <c:v>Стараюсь, но не всегда получается, учёба дается с трудом</c:v>
                </c:pt>
                <c:pt idx="2">
                  <c:v>Не привык(-ла) много заниматься, не хватает терпения и силы воли</c:v>
                </c:pt>
                <c:pt idx="3">
                  <c:v>Учусь без старания, не вижу смысла учиться лучше</c:v>
                </c:pt>
                <c:pt idx="4">
                  <c:v>Безразличное</c:v>
                </c:pt>
                <c:pt idx="5">
                  <c:v>Затрудняюсь ответить</c:v>
                </c:pt>
                <c:pt idx="6">
                  <c:v>Другое (напишите)</c:v>
                </c:pt>
              </c:strCache>
            </c:strRef>
          </c:cat>
          <c:val>
            <c:numRef>
              <c:f>0</c:f>
              <c:numCache>
                <c:formatCode>General</c:formatCode>
                <c:ptCount val="7"/>
                <c:pt idx="0">
                  <c:v>0.383</c:v>
                </c:pt>
                <c:pt idx="1">
                  <c:v>0.433</c:v>
                </c:pt>
                <c:pt idx="2">
                  <c:v>0.084</c:v>
                </c:pt>
                <c:pt idx="3">
                  <c:v>0.035</c:v>
                </c:pt>
                <c:pt idx="4">
                  <c:v>0.008</c:v>
                </c:pt>
                <c:pt idx="5">
                  <c:v>0.053</c:v>
                </c:pt>
                <c:pt idx="6">
                  <c:v>0.003</c:v>
                </c:pt>
              </c:numCache>
            </c:numRef>
          </c:val>
        </c:ser>
        <c:firstSliceAng val="0"/>
      </c:pieChart>
      <c:spPr>
        <a:noFill/>
        <a:ln w="0">
          <a:noFill/>
        </a:ln>
      </c:spPr>
    </c:plotArea>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lang="ru-RU" sz="1800" strike="noStrike" u="none">
                <a:solidFill>
                  <a:srgbClr val="000000"/>
                </a:solidFill>
                <a:uFillTx/>
                <a:latin typeface="Calibri"/>
              </a:rPr>
              <a:t>Просим Вас оценить степень удовлетворенности качеством и содержанием процесса обучения </a:t>
            </a:r>
          </a:p>
        </c:rich>
      </c:tx>
      <c:layout>
        <c:manualLayout>
          <c:xMode val="edge"/>
          <c:yMode val="edge"/>
          <c:x val="0.104709814646004"/>
          <c:y val="0.000196869770646717"/>
        </c:manualLayout>
      </c:layout>
      <c:overlay val="0"/>
      <c:spPr>
        <a:noFill/>
        <a:ln w="0">
          <a:noFill/>
        </a:ln>
      </c:spPr>
    </c:title>
    <c:autoTitleDeleted val="0"/>
    <c:plotArea>
      <c:pieChart>
        <c:varyColors val="1"/>
        <c:ser>
          <c:idx val="0"/>
          <c:order val="0"/>
          <c:tx>
            <c:strRef>
              <c:f>label 0</c:f>
              <c:strCache>
                <c:ptCount val="1"/>
                <c:pt idx="0">
                  <c:v>Просим Вас оценить степень удовлетворенности качеством и содержанием процесса обучения (преподаваемые дисциплины)</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83caff"/>
              </a:solidFill>
              <a:ln w="0">
                <a:noFill/>
              </a:ln>
            </c:spPr>
          </c:dPt>
          <c:dLbls>
            <c:numFmt formatCode="0.0%" sourceLinked="0"/>
            <c:dLbl>
              <c:idx val="0"/>
              <c:layout>
                <c:manualLayout>
                  <c:x val="0.0128626156179499"/>
                  <c:y val="0.0555555555555555"/>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  Полностью удовлетворен
33,3%</a:t>
                    </a:r>
                  </a:p>
                </c:rich>
              </c:tx>
              <c:dLblPos val="outEnd"/>
              <c:showLegendKey val="0"/>
              <c:showVal val="0"/>
              <c:showCatName val="0"/>
              <c:showSerName val="0"/>
              <c:showPercent val="0"/>
              <c:separator>
</c:separator>
            </c:dLbl>
            <c:dLbl>
              <c:idx val="1"/>
              <c:layout>
                <c:manualLayout>
                  <c:x val="0.0686006166290664"/>
                  <c:y val="-0.03125"/>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  Скорее удовлетворен
52,6%</a:t>
                    </a:r>
                  </a:p>
                </c:rich>
              </c:tx>
              <c:dLblPos val="outEnd"/>
              <c:showLegendKey val="0"/>
              <c:showVal val="0"/>
              <c:showCatName val="0"/>
              <c:showSerName val="0"/>
              <c:showPercent val="0"/>
              <c:separator>
</c:separator>
            </c:dLbl>
            <c:dLbl>
              <c:idx val="2"/>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  Скорее не удовлетворен
7,1%</a:t>
                    </a:r>
                  </a:p>
                </c:rich>
              </c:tx>
              <c:dLblPos val="outEnd"/>
              <c:showLegendKey val="0"/>
              <c:showVal val="0"/>
              <c:showCatName val="0"/>
              <c:showSerName val="0"/>
              <c:showPercent val="0"/>
              <c:separator>
</c:separator>
            </c:dLbl>
            <c:dLbl>
              <c:idx val="3"/>
              <c:layout>
                <c:manualLayout>
                  <c:x val="-0.187604690117253"/>
                  <c:y val="0.0119313944817301"/>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Не удовлетворен
2,5%</a:t>
                    </a:r>
                  </a:p>
                </c:rich>
              </c:tx>
              <c:dLblPos val="outEnd"/>
              <c:showLegendKey val="0"/>
              <c:showVal val="0"/>
              <c:showCatName val="0"/>
              <c:showSerName val="0"/>
              <c:showPercent val="0"/>
              <c:separator>
</c:separator>
            </c:dLbl>
            <c:dLbl>
              <c:idx val="4"/>
              <c:layout>
                <c:manualLayout>
                  <c:x val="-0.159082633697479"/>
                  <c:y val="-0.0213071412948381"/>
                </c:manualLayout>
              </c:layout>
              <c:txPr>
                <a:bodyPr wrap="square"/>
                <a:lstStyle/>
                <a:p>
                  <a:pPr>
                    <a:defRPr b="1" sz="1100" strike="noStrike" u="none">
                      <a:solidFill>
                        <a:srgbClr val="000000"/>
                      </a:solidFill>
                      <a:uFillTx/>
                      <a:latin typeface="Calibri"/>
                    </a:defRPr>
                  </a:pPr>
                </a:p>
              </c:txPr>
              <c:tx>
                <c:rich>
                  <a:bodyPr/>
                  <a:p>
                    <a:r>
                      <a:rPr b="1" sz="1100" strike="noStrike" u="none">
                        <a:solidFill>
                          <a:srgbClr val="000000"/>
                        </a:solidFill>
                        <a:uFillTx/>
                        <a:latin typeface="Calibri"/>
                      </a:rPr>
                      <a:t>Затрудняюсь ответить
4,5%</a:t>
                    </a:r>
                  </a:p>
                </c:rich>
              </c:tx>
              <c:dLblPos val="outEnd"/>
              <c:showLegendKey val="0"/>
              <c:showVal val="0"/>
              <c:showCatName val="0"/>
              <c:showSerName val="0"/>
              <c:showPercent val="0"/>
              <c:separator>
</c:separator>
            </c:dLbl>
            <c:dLbl>
              <c:idx val="5"/>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showLeaderLines val="1"/>
          </c:dLbls>
          <c:cat>
            <c:strRef>
              <c:f>categories</c:f>
              <c:strCache>
                <c:ptCount val="6"/>
                <c:pt idx="0">
                  <c:v>  Полностью удовлетворен</c:v>
                </c:pt>
                <c:pt idx="1">
                  <c:v>  Скорее удовлетворен</c:v>
                </c:pt>
                <c:pt idx="2">
                  <c:v>  Скорее не удовлетворен</c:v>
                </c:pt>
                <c:pt idx="3">
                  <c:v>Не удовлетворен</c:v>
                </c:pt>
                <c:pt idx="4">
                  <c:v>Затрудняюсь ответить</c:v>
                </c:pt>
                <c:pt idx="5">
                  <c:v/>
                </c:pt>
              </c:strCache>
            </c:strRef>
          </c:cat>
          <c:val>
            <c:numRef>
              <c:f>0</c:f>
              <c:numCache>
                <c:formatCode>General</c:formatCode>
                <c:ptCount val="6"/>
              </c:numCache>
            </c:numRef>
          </c:val>
        </c:ser>
        <c:ser>
          <c:idx val="1"/>
          <c:order val="1"/>
          <c:tx>
            <c:strRef>
              <c:f>label 1</c:f>
              <c:strCache>
                <c:ptCount val="1"/>
                <c:pt idx="0">
                  <c:v>Ряд2</c:v>
                </c:pt>
              </c:strCache>
            </c:strRef>
          </c:tx>
          <c:spPr>
            <a:solidFill>
              <a:srgbClr val="c0504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Полностью удовлетворен</c:v>
                </c:pt>
                <c:pt idx="1">
                  <c:v>  Скорее удовлетворен</c:v>
                </c:pt>
                <c:pt idx="2">
                  <c:v>  Скорее не удовлетворен</c:v>
                </c:pt>
                <c:pt idx="3">
                  <c:v>Не удовлетворен</c:v>
                </c:pt>
                <c:pt idx="4">
                  <c:v>Затрудняюсь ответить</c:v>
                </c:pt>
                <c:pt idx="5">
                  <c:v/>
                </c:pt>
              </c:strCache>
            </c:strRef>
          </c:cat>
          <c:val>
            <c:numRef>
              <c:f>1</c:f>
              <c:numCache>
                <c:formatCode>General</c:formatCode>
                <c:ptCount val="6"/>
                <c:pt idx="0">
                  <c:v>0</c:v>
                </c:pt>
                <c:pt idx="1">
                  <c:v>54.4</c:v>
                </c:pt>
                <c:pt idx="2">
                  <c:v>54</c:v>
                </c:pt>
                <c:pt idx="3">
                  <c:v>56.9</c:v>
                </c:pt>
                <c:pt idx="4">
                  <c:v>58.3</c:v>
                </c:pt>
                <c:pt idx="5">
                  <c:v>0.559</c:v>
                </c:pt>
              </c:numCache>
            </c:numRef>
          </c:val>
        </c:ser>
        <c:ser>
          <c:idx val="2"/>
          <c:order val="2"/>
          <c:tx>
            <c:strRef>
              <c:f>label 2</c:f>
              <c:strCache>
                <c:ptCount val="1"/>
                <c:pt idx="0">
                  <c:v>Ряд3</c:v>
                </c:pt>
              </c:strCache>
            </c:strRef>
          </c:tx>
          <c:spPr>
            <a:solidFill>
              <a:srgbClr val="9bbb59"/>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Полностью удовлетворен</c:v>
                </c:pt>
                <c:pt idx="1">
                  <c:v>  Скорее удовлетворен</c:v>
                </c:pt>
                <c:pt idx="2">
                  <c:v>  Скорее не удовлетворен</c:v>
                </c:pt>
                <c:pt idx="3">
                  <c:v>Не удовлетворен</c:v>
                </c:pt>
                <c:pt idx="4">
                  <c:v>Затрудняюсь ответить</c:v>
                </c:pt>
                <c:pt idx="5">
                  <c:v/>
                </c:pt>
              </c:strCache>
            </c:strRef>
          </c:cat>
          <c:val>
            <c:numRef>
              <c:f>2</c:f>
              <c:numCache>
                <c:formatCode>General</c:formatCode>
                <c:ptCount val="6"/>
                <c:pt idx="0">
                  <c:v>0</c:v>
                </c:pt>
                <c:pt idx="1">
                  <c:v>14.5</c:v>
                </c:pt>
                <c:pt idx="2">
                  <c:v>15</c:v>
                </c:pt>
                <c:pt idx="3">
                  <c:v>13.8</c:v>
                </c:pt>
                <c:pt idx="4">
                  <c:v>16.7</c:v>
                </c:pt>
                <c:pt idx="5">
                  <c:v>0.15</c:v>
                </c:pt>
              </c:numCache>
            </c:numRef>
          </c:val>
        </c:ser>
        <c:ser>
          <c:idx val="3"/>
          <c:order val="3"/>
          <c:tx>
            <c:strRef>
              <c:f>label 3</c:f>
              <c:strCache>
                <c:ptCount val="1"/>
                <c:pt idx="0">
                  <c:v>Ряд4</c:v>
                </c:pt>
              </c:strCache>
            </c:strRef>
          </c:tx>
          <c:spPr>
            <a:solidFill>
              <a:srgbClr val="8064a2"/>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Полностью удовлетворен</c:v>
                </c:pt>
                <c:pt idx="1">
                  <c:v>  Скорее удовлетворен</c:v>
                </c:pt>
                <c:pt idx="2">
                  <c:v>  Скорее не удовлетворен</c:v>
                </c:pt>
                <c:pt idx="3">
                  <c:v>Не удовлетворен</c:v>
                </c:pt>
                <c:pt idx="4">
                  <c:v>Затрудняюсь ответить</c:v>
                </c:pt>
                <c:pt idx="5">
                  <c:v/>
                </c:pt>
              </c:strCache>
            </c:strRef>
          </c:cat>
          <c:val>
            <c:numRef>
              <c:f>3</c:f>
              <c:numCache>
                <c:formatCode>General</c:formatCode>
                <c:ptCount val="6"/>
                <c:pt idx="0">
                  <c:v>0</c:v>
                </c:pt>
                <c:pt idx="1">
                  <c:v>7.8</c:v>
                </c:pt>
                <c:pt idx="2">
                  <c:v>4.4</c:v>
                </c:pt>
                <c:pt idx="3">
                  <c:v>5.3</c:v>
                </c:pt>
                <c:pt idx="4">
                  <c:v>3.1</c:v>
                </c:pt>
                <c:pt idx="5">
                  <c:v>0.052</c:v>
                </c:pt>
              </c:numCache>
            </c:numRef>
          </c:val>
        </c:ser>
        <c:ser>
          <c:idx val="4"/>
          <c:order val="4"/>
          <c:tx>
            <c:strRef>
              <c:f>label 4</c:f>
              <c:strCache>
                <c:ptCount val="1"/>
                <c:pt idx="0">
                  <c:v>Ряд5</c:v>
                </c:pt>
              </c:strCache>
            </c:strRef>
          </c:tx>
          <c:spPr>
            <a:solidFill>
              <a:srgbClr val="4bacc6"/>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Полностью удовлетворен</c:v>
                </c:pt>
                <c:pt idx="1">
                  <c:v>  Скорее удовлетворен</c:v>
                </c:pt>
                <c:pt idx="2">
                  <c:v>  Скорее не удовлетворен</c:v>
                </c:pt>
                <c:pt idx="3">
                  <c:v>Не удовлетворен</c:v>
                </c:pt>
                <c:pt idx="4">
                  <c:v>Затрудняюсь ответить</c:v>
                </c:pt>
                <c:pt idx="5">
                  <c:v/>
                </c:pt>
              </c:strCache>
            </c:strRef>
          </c:cat>
          <c:val>
            <c:numRef>
              <c:f>4</c:f>
              <c:numCache>
                <c:formatCode>General</c:formatCode>
                <c:ptCount val="6"/>
                <c:pt idx="0">
                  <c:v>0</c:v>
                </c:pt>
                <c:pt idx="1">
                  <c:v>7.4</c:v>
                </c:pt>
                <c:pt idx="2">
                  <c:v>5.3</c:v>
                </c:pt>
                <c:pt idx="3">
                  <c:v>6.3</c:v>
                </c:pt>
                <c:pt idx="4">
                  <c:v>5.2</c:v>
                </c:pt>
                <c:pt idx="5">
                  <c:v>0.061</c:v>
                </c:pt>
              </c:numCache>
            </c:numRef>
          </c:val>
        </c:ser>
        <c:firstSliceAng val="0"/>
      </c:pieChart>
      <c:spPr>
        <a:noFill/>
        <a:ln w="0">
          <a:noFill/>
        </a:ln>
      </c:spPr>
    </c:plotArea>
    <c:plotVisOnly val="1"/>
    <c:dispBlanksAs val="gap"/>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  Полностью удовлетворен</c:v>
                </c:pt>
              </c:strCache>
            </c:strRef>
          </c:tx>
          <c:spPr>
            <a:solidFill>
              <a:srgbClr val="4f81bd"/>
            </a:solidFill>
            <a:ln w="0">
              <a:noFill/>
            </a:ln>
          </c:spPr>
          <c:invertIfNegative val="0"/>
          <c:dPt>
            <c:idx val="0"/>
            <c:invertIfNegative val="0"/>
            <c:spPr>
              <a:solidFill>
                <a:srgbClr val="4f81bd"/>
              </a:solidFill>
              <a:ln w="0">
                <a:noFill/>
              </a:ln>
            </c:spPr>
          </c:dPt>
          <c:dPt>
            <c:idx val="1"/>
            <c:invertIfNegative val="0"/>
            <c:spPr>
              <a:solidFill>
                <a:srgbClr val="4f81bd"/>
              </a:solidFill>
              <a:ln w="0">
                <a:noFill/>
              </a:ln>
            </c:spPr>
          </c:dPt>
          <c:dPt>
            <c:idx val="2"/>
            <c:invertIfNegative val="0"/>
            <c:spPr>
              <a:solidFill>
                <a:srgbClr val="4f81bd"/>
              </a:solidFill>
              <a:ln w="0">
                <a:noFill/>
              </a:ln>
            </c:spPr>
          </c:dPt>
          <c:dPt>
            <c:idx val="3"/>
            <c:invertIfNegative val="0"/>
            <c:spPr>
              <a:solidFill>
                <a:srgbClr val="4f81bd"/>
              </a:solidFill>
              <a:ln w="0">
                <a:noFill/>
              </a:ln>
            </c:spPr>
          </c:dPt>
          <c:dLbls>
            <c:numFmt formatCode="0.00%" sourceLinked="0"/>
            <c:dLbl>
              <c:idx val="0"/>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31,86</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2</a:t>
                    </a:r>
                    <a:r>
                      <a:rPr b="0" sz="1000" strike="noStrike" u="none">
                        <a:solidFill>
                          <a:srgbClr val="000000"/>
                        </a:solidFill>
                        <a:uFillTx/>
                        <a:latin typeface="Calibri"/>
                      </a:rPr>
                      <a:t>7,84</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2"/>
              <c:layout>
                <c:manualLayout>
                  <c:x val="-5.092533763208E-017"/>
                  <c:y val="0.0138888888888889"/>
                </c:manualLayout>
              </c:layout>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34,44</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40,24</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Лечебный </c:v>
                </c:pt>
                <c:pt idx="1">
                  <c:v>МПФ</c:v>
                </c:pt>
                <c:pt idx="2">
                  <c:v>Педиатрический</c:v>
                </c:pt>
                <c:pt idx="3">
                  <c:v>Стоматологический</c:v>
                </c:pt>
              </c:strCache>
            </c:strRef>
          </c:cat>
          <c:val>
            <c:numRef>
              <c:f>0</c:f>
              <c:numCache>
                <c:formatCode>General</c:formatCode>
                <c:ptCount val="4"/>
                <c:pt idx="0">
                  <c:v>0.3186</c:v>
                </c:pt>
                <c:pt idx="1">
                  <c:v>0.2784</c:v>
                </c:pt>
                <c:pt idx="2">
                  <c:v>0.3444</c:v>
                </c:pt>
                <c:pt idx="3">
                  <c:v>0.4024</c:v>
                </c:pt>
              </c:numCache>
            </c:numRef>
          </c:val>
        </c:ser>
        <c:ser>
          <c:idx val="1"/>
          <c:order val="1"/>
          <c:tx>
            <c:strRef>
              <c:f>label 1</c:f>
              <c:strCache>
                <c:ptCount val="1"/>
                <c:pt idx="0">
                  <c:v>  Скорее удовлетворен</c:v>
                </c:pt>
              </c:strCache>
            </c:strRef>
          </c:tx>
          <c:spPr>
            <a:solidFill>
              <a:srgbClr val="c0504d"/>
            </a:solidFill>
            <a:ln w="0">
              <a:noFill/>
            </a:ln>
          </c:spPr>
          <c:invertIfNegative val="0"/>
          <c:dPt>
            <c:idx val="0"/>
            <c:invertIfNegative val="0"/>
            <c:spPr>
              <a:solidFill>
                <a:srgbClr val="c0504d"/>
              </a:solidFill>
              <a:ln w="0">
                <a:noFill/>
              </a:ln>
            </c:spPr>
          </c:dPt>
          <c:dPt>
            <c:idx val="1"/>
            <c:invertIfNegative val="0"/>
            <c:spPr>
              <a:solidFill>
                <a:srgbClr val="c0504d"/>
              </a:solidFill>
              <a:ln w="0">
                <a:noFill/>
              </a:ln>
            </c:spPr>
          </c:dPt>
          <c:dPt>
            <c:idx val="2"/>
            <c:invertIfNegative val="0"/>
            <c:spPr>
              <a:solidFill>
                <a:srgbClr val="c0504d"/>
              </a:solidFill>
              <a:ln w="0">
                <a:noFill/>
              </a:ln>
            </c:spPr>
          </c:dPt>
          <c:dPt>
            <c:idx val="3"/>
            <c:invertIfNegative val="0"/>
            <c:spPr>
              <a:solidFill>
                <a:srgbClr val="c0504d"/>
              </a:solidFill>
              <a:ln w="0">
                <a:noFill/>
              </a:ln>
            </c:spPr>
          </c:dPt>
          <c:dLbls>
            <c:numFmt formatCode="0%" sourceLinked="0"/>
            <c:dLbl>
              <c:idx val="0"/>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53,1</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5</a:t>
                    </a:r>
                    <a:r>
                      <a:rPr b="0" sz="1000" strike="noStrike" u="none">
                        <a:solidFill>
                          <a:srgbClr val="000000"/>
                        </a:solidFill>
                        <a:uFillTx/>
                        <a:latin typeface="Calibri"/>
                      </a:rPr>
                      <a:t>9,79</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48,89</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tx>
                <c:rich>
                  <a:bodyPr/>
                  <a:p>
                    <a:r>
                      <a:rPr b="0" sz="1000" strike="noStrike" u="none">
                        <a:solidFill>
                          <a:srgbClr val="000000"/>
                        </a:solidFill>
                        <a:uFillTx/>
                        <a:latin typeface="Calibri"/>
                      </a:rPr>
                      <a:t>47,56</a:t>
                    </a:r>
                    <a:r>
                      <a:rPr b="0" sz="1000" strike="noStrike" u="none">
                        <a:solidFill>
                          <a:srgbClr val="000000"/>
                        </a:solidFill>
                        <a:uFillTx/>
                        <a:latin typeface="Calibri"/>
                      </a:rPr>
                      <a:t>%</a:t>
                    </a:r>
                  </a:p>
                </c:rich>
              </c:tx>
              <c:dLblPos val="outEnd"/>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Лечебный </c:v>
                </c:pt>
                <c:pt idx="1">
                  <c:v>МПФ</c:v>
                </c:pt>
                <c:pt idx="2">
                  <c:v>Педиатрический</c:v>
                </c:pt>
                <c:pt idx="3">
                  <c:v>Стоматологический</c:v>
                </c:pt>
              </c:strCache>
            </c:strRef>
          </c:cat>
          <c:val>
            <c:numRef>
              <c:f>1</c:f>
              <c:numCache>
                <c:formatCode>General</c:formatCode>
                <c:ptCount val="4"/>
                <c:pt idx="0">
                  <c:v>0.531</c:v>
                </c:pt>
                <c:pt idx="1">
                  <c:v>0.5979</c:v>
                </c:pt>
                <c:pt idx="2">
                  <c:v>0.4889</c:v>
                </c:pt>
                <c:pt idx="3">
                  <c:v>0.4756</c:v>
                </c:pt>
              </c:numCache>
            </c:numRef>
          </c:val>
        </c:ser>
        <c:ser>
          <c:idx val="2"/>
          <c:order val="2"/>
          <c:tx>
            <c:strRef>
              <c:f>label 2</c:f>
              <c:strCache>
                <c:ptCount val="1"/>
                <c:pt idx="0">
                  <c:v>  Скорее не удовлетворен</c:v>
                </c:pt>
              </c:strCache>
            </c:strRef>
          </c:tx>
          <c:spPr>
            <a:solidFill>
              <a:srgbClr val="9bbb59"/>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Лечебный </c:v>
                </c:pt>
                <c:pt idx="1">
                  <c:v>МПФ</c:v>
                </c:pt>
                <c:pt idx="2">
                  <c:v>Педиатрический</c:v>
                </c:pt>
                <c:pt idx="3">
                  <c:v>Стоматологический</c:v>
                </c:pt>
              </c:strCache>
            </c:strRef>
          </c:cat>
          <c:val>
            <c:numRef>
              <c:f>2</c:f>
              <c:numCache>
                <c:formatCode>General</c:formatCode>
                <c:ptCount val="4"/>
                <c:pt idx="0">
                  <c:v>0.145</c:v>
                </c:pt>
                <c:pt idx="1">
                  <c:v>0.15</c:v>
                </c:pt>
                <c:pt idx="2">
                  <c:v>0.138</c:v>
                </c:pt>
                <c:pt idx="3">
                  <c:v>0.167</c:v>
                </c:pt>
              </c:numCache>
            </c:numRef>
          </c:val>
        </c:ser>
        <c:ser>
          <c:idx val="3"/>
          <c:order val="3"/>
          <c:tx>
            <c:strRef>
              <c:f>label 3</c:f>
              <c:strCache>
                <c:ptCount val="1"/>
                <c:pt idx="0">
                  <c:v>Не удовлетворен</c:v>
                </c:pt>
              </c:strCache>
            </c:strRef>
          </c:tx>
          <c:spPr>
            <a:solidFill>
              <a:srgbClr val="8064a2"/>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Лечебный </c:v>
                </c:pt>
                <c:pt idx="1">
                  <c:v>МПФ</c:v>
                </c:pt>
                <c:pt idx="2">
                  <c:v>Педиатрический</c:v>
                </c:pt>
                <c:pt idx="3">
                  <c:v>Стоматологический</c:v>
                </c:pt>
              </c:strCache>
            </c:strRef>
          </c:cat>
          <c:val>
            <c:numRef>
              <c:f>3</c:f>
              <c:numCache>
                <c:formatCode>General</c:formatCode>
                <c:ptCount val="4"/>
                <c:pt idx="0">
                  <c:v>0.078</c:v>
                </c:pt>
                <c:pt idx="1">
                  <c:v>0.044</c:v>
                </c:pt>
                <c:pt idx="2">
                  <c:v>0.053</c:v>
                </c:pt>
                <c:pt idx="3">
                  <c:v>0.031</c:v>
                </c:pt>
              </c:numCache>
            </c:numRef>
          </c:val>
        </c:ser>
        <c:ser>
          <c:idx val="4"/>
          <c:order val="4"/>
          <c:tx>
            <c:strRef>
              <c:f>label 4</c:f>
              <c:strCache>
                <c:ptCount val="1"/>
                <c:pt idx="0">
                  <c:v>Затрудняюсь ответить</c:v>
                </c:pt>
              </c:strCache>
            </c:strRef>
          </c:tx>
          <c:spPr>
            <a:solidFill>
              <a:srgbClr val="4bacc6"/>
            </a:solidFill>
            <a:ln w="0">
              <a:noFill/>
            </a:ln>
          </c:spPr>
          <c:invertIfNegative val="0"/>
          <c:dLbls>
            <c:txPr>
              <a:bodyPr wrap="square"/>
              <a:lstStyle/>
              <a:p>
                <a:pPr>
                  <a:defRPr b="0" sz="1000" strike="noStrike" u="none">
                    <a:solidFill>
                      <a:srgbClr val="000000"/>
                    </a:solidFill>
                    <a:uFillTx/>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Лечебный </c:v>
                </c:pt>
                <c:pt idx="1">
                  <c:v>МПФ</c:v>
                </c:pt>
                <c:pt idx="2">
                  <c:v>Педиатрический</c:v>
                </c:pt>
                <c:pt idx="3">
                  <c:v>Стоматологический</c:v>
                </c:pt>
              </c:strCache>
            </c:strRef>
          </c:cat>
          <c:val>
            <c:numRef>
              <c:f>4</c:f>
              <c:numCache>
                <c:formatCode>General</c:formatCode>
                <c:ptCount val="4"/>
                <c:pt idx="0">
                  <c:v>0.074</c:v>
                </c:pt>
                <c:pt idx="1">
                  <c:v>0.053</c:v>
                </c:pt>
                <c:pt idx="2">
                  <c:v>0.063</c:v>
                </c:pt>
                <c:pt idx="3">
                  <c:v>0.052</c:v>
                </c:pt>
              </c:numCache>
            </c:numRef>
          </c:val>
        </c:ser>
        <c:gapWidth val="150"/>
        <c:overlap val="0"/>
        <c:axId val="65904302"/>
        <c:axId val="3027381"/>
      </c:barChart>
      <c:catAx>
        <c:axId val="65904302"/>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trike="noStrike" u="none">
                <a:solidFill>
                  <a:srgbClr val="000000"/>
                </a:solidFill>
                <a:uFillTx/>
                <a:latin typeface="Calibri"/>
              </a:defRPr>
            </a:pPr>
          </a:p>
        </c:txPr>
        <c:crossAx val="3027381"/>
        <c:crosses val="autoZero"/>
        <c:auto val="1"/>
        <c:lblAlgn val="ctr"/>
        <c:lblOffset val="100"/>
        <c:noMultiLvlLbl val="0"/>
      </c:catAx>
      <c:valAx>
        <c:axId val="3027381"/>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b="0" sz="1000" strike="noStrike" u="none">
                <a:solidFill>
                  <a:srgbClr val="000000"/>
                </a:solidFill>
                <a:uFillTx/>
                <a:latin typeface="Calibri"/>
              </a:defRPr>
            </a:pPr>
          </a:p>
        </c:txPr>
        <c:crossAx val="65904302"/>
        <c:crosses val="autoZero"/>
        <c:crossBetween val="between"/>
      </c:valAx>
      <c:spPr>
        <a:noFill/>
        <a:ln w="0">
          <a:noFill/>
        </a:ln>
      </c:spPr>
    </c:plotArea>
    <c:legend>
      <c:legendPos val="r"/>
      <c:overlay val="0"/>
      <c:spPr>
        <a:noFill/>
        <a:ln w="0">
          <a:noFill/>
        </a:ln>
      </c:spPr>
      <c:txPr>
        <a:bodyPr/>
        <a:lstStyle/>
        <a:p>
          <a:pPr>
            <a:defRPr b="0" sz="1000" strike="noStrike" u="none">
              <a:solidFill>
                <a:srgbClr val="000000"/>
              </a:solidFill>
              <a:uFillTx/>
              <a:latin typeface="Calibri"/>
            </a:defRPr>
          </a:pPr>
        </a:p>
      </c:txPr>
    </c:legend>
    <c:plotVisOnly val="1"/>
    <c:dispBlanksAs val="gap"/>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800" strike="noStrike" u="none">
                <a:solidFill>
                  <a:srgbClr val="000000"/>
                </a:solidFill>
                <a:uFillTx/>
                <a:latin typeface="Calibri"/>
              </a:rPr>
              <a:t>Просим Вас оценить степень удовлетворенности санитарно-гигиеническим состоянием пунктов общественного питания</a:t>
            </a:r>
          </a:p>
        </c:rich>
      </c:tx>
      <c:layout>
        <c:manualLayout>
          <c:xMode val="edge"/>
          <c:yMode val="edge"/>
          <c:x val="0.162139167426314"/>
          <c:y val="0.000111806797853309"/>
        </c:manualLayout>
      </c:layout>
      <c:overlay val="0"/>
      <c:spPr>
        <a:noFill/>
        <a:ln w="0">
          <a:noFill/>
        </a:ln>
      </c:spPr>
    </c:title>
    <c:autoTitleDeleted val="0"/>
    <c:plotArea>
      <c:pieChart>
        <c:varyColors val="1"/>
        <c:ser>
          <c:idx val="0"/>
          <c:order val="0"/>
          <c:tx>
            <c:strRef>
              <c:f>label 0</c:f>
              <c:strCache>
                <c:ptCount val="1"/>
                <c:pt idx="0">
                  <c:v>Просим Вас оценить степень удовлетворенности санитарно-гигиеническим состоянием пунктов общественного питания</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7e0021"/>
              </a:solidFill>
              <a:ln w="0">
                <a:noFill/>
              </a:ln>
            </c:spPr>
          </c:dPt>
          <c:dPt>
            <c:idx val="5"/>
            <c:spPr>
              <a:solidFill>
                <a:srgbClr val="83caff"/>
              </a:solidFill>
              <a:ln w="0">
                <a:noFill/>
              </a:ln>
            </c:spPr>
          </c:dPt>
          <c:dLbls>
            <c:numFmt formatCode="0.0%" sourceLinked="0"/>
            <c:dLbl>
              <c:idx val="0"/>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dLbl>
              <c:idx val="1"/>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dLbl>
              <c:idx val="2"/>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dLbl>
              <c:idx val="3"/>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dLbl>
              <c:idx val="4"/>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dLbl>
              <c:idx val="5"/>
              <c:numFmt formatCode="0.0%" sourceLinked="0"/>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dLbl>
            <c:txPr>
              <a:bodyPr wrap="square"/>
              <a:lstStyle/>
              <a:p>
                <a:pPr>
                  <a:defRPr b="1" sz="1100" strike="noStrike" u="none">
                    <a:solidFill>
                      <a:srgbClr val="000000"/>
                    </a:solidFill>
                    <a:uFillTx/>
                    <a:latin typeface="Calibri"/>
                  </a:defRPr>
                </a:pPr>
              </a:p>
            </c:txPr>
            <c:dLblPos val="outEnd"/>
            <c:showLegendKey val="0"/>
            <c:showVal val="1"/>
            <c:showCatName val="1"/>
            <c:showSerName val="0"/>
            <c:showPercent val="0"/>
            <c:separator>
</c:separator>
            <c:showLeaderLines val="1"/>
          </c:dLbls>
          <c:cat>
            <c:strRef>
              <c:f>categories</c:f>
              <c:strCache>
                <c:ptCount val="6"/>
                <c:pt idx="0">
                  <c:v> Удовлетворен</c:v>
                </c:pt>
                <c:pt idx="1">
                  <c:v>  Скорее не удовлетворен</c:v>
                </c:pt>
                <c:pt idx="2">
                  <c:v>Не удовлетворен</c:v>
                </c:pt>
                <c:pt idx="3">
                  <c:v>Затрудняюсь ответить</c:v>
                </c:pt>
                <c:pt idx="4">
                  <c:v/>
                </c:pt>
                <c:pt idx="5">
                  <c:v/>
                </c:pt>
              </c:strCache>
            </c:strRef>
          </c:cat>
          <c:val>
            <c:numRef>
              <c:f>0</c:f>
              <c:numCache>
                <c:formatCode>General</c:formatCode>
                <c:ptCount val="6"/>
              </c:numCache>
            </c:numRef>
          </c:val>
        </c:ser>
        <c:ser>
          <c:idx val="1"/>
          <c:order val="1"/>
          <c:tx>
            <c:strRef>
              <c:f>label 1</c:f>
              <c:strCache>
                <c:ptCount val="1"/>
                <c:pt idx="0">
                  <c:v>#REF!</c:v>
                </c:pt>
              </c:strCache>
            </c:strRef>
          </c:tx>
          <c:spPr>
            <a:solidFill>
              <a:srgbClr val="c0504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7e0021"/>
              </a:solidFill>
              <a:ln w="0">
                <a:noFill/>
              </a:ln>
            </c:spPr>
          </c:dPt>
          <c:dPt>
            <c:idx val="5"/>
            <c:spPr>
              <a:solidFill>
                <a:srgbClr val="83caff"/>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Удовлетворен</c:v>
                </c:pt>
                <c:pt idx="1">
                  <c:v>  Скорее не удовлетворен</c:v>
                </c:pt>
                <c:pt idx="2">
                  <c:v>Не удовлетворен</c:v>
                </c:pt>
                <c:pt idx="3">
                  <c:v>Затрудняюсь ответить</c:v>
                </c:pt>
                <c:pt idx="4">
                  <c:v/>
                </c:pt>
                <c:pt idx="5">
                  <c:v/>
                </c:pt>
              </c:strCache>
            </c:strRef>
          </c:cat>
          <c:val>
            <c:numRef>
              <c:f>1</c:f>
              <c:numCache>
                <c:formatCode>General</c:formatCode>
                <c:ptCount val="6"/>
              </c:numCache>
            </c:numRef>
          </c:val>
        </c:ser>
        <c:ser>
          <c:idx val="2"/>
          <c:order val="2"/>
          <c:tx>
            <c:strRef>
              <c:f>label 2</c:f>
              <c:strCache>
                <c:ptCount val="1"/>
                <c:pt idx="0">
                  <c:v>Ряд3</c:v>
                </c:pt>
              </c:strCache>
            </c:strRef>
          </c:tx>
          <c:spPr>
            <a:solidFill>
              <a:srgbClr val="9bbb59"/>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Удовлетворен</c:v>
                </c:pt>
                <c:pt idx="1">
                  <c:v>  Скорее не удовлетворен</c:v>
                </c:pt>
                <c:pt idx="2">
                  <c:v>Не удовлетворен</c:v>
                </c:pt>
                <c:pt idx="3">
                  <c:v>Затрудняюсь ответить</c:v>
                </c:pt>
                <c:pt idx="4">
                  <c:v/>
                </c:pt>
                <c:pt idx="5">
                  <c:v/>
                </c:pt>
              </c:strCache>
            </c:strRef>
          </c:cat>
          <c:val>
            <c:numRef>
              <c:f>2</c:f>
              <c:numCache>
                <c:formatCode>General</c:formatCode>
                <c:ptCount val="6"/>
                <c:pt idx="0">
                  <c:v>0</c:v>
                </c:pt>
                <c:pt idx="1">
                  <c:v>8.1</c:v>
                </c:pt>
                <c:pt idx="2">
                  <c:v>8</c:v>
                </c:pt>
                <c:pt idx="3">
                  <c:v>10.4</c:v>
                </c:pt>
                <c:pt idx="4">
                  <c:v>11.5</c:v>
                </c:pt>
                <c:pt idx="5">
                  <c:v>0.123</c:v>
                </c:pt>
              </c:numCache>
            </c:numRef>
          </c:val>
        </c:ser>
        <c:ser>
          <c:idx val="3"/>
          <c:order val="3"/>
          <c:tx>
            <c:strRef>
              <c:f>label 3</c:f>
              <c:strCache>
                <c:ptCount val="1"/>
                <c:pt idx="0">
                  <c:v>Ряд4</c:v>
                </c:pt>
              </c:strCache>
            </c:strRef>
          </c:tx>
          <c:spPr>
            <a:solidFill>
              <a:srgbClr val="8064a2"/>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Удовлетворен</c:v>
                </c:pt>
                <c:pt idx="1">
                  <c:v>  Скорее не удовлетворен</c:v>
                </c:pt>
                <c:pt idx="2">
                  <c:v>Не удовлетворен</c:v>
                </c:pt>
                <c:pt idx="3">
                  <c:v>Затрудняюсь ответить</c:v>
                </c:pt>
                <c:pt idx="4">
                  <c:v/>
                </c:pt>
                <c:pt idx="5">
                  <c:v/>
                </c:pt>
              </c:strCache>
            </c:strRef>
          </c:cat>
          <c:val>
            <c:numRef>
              <c:f>3</c:f>
              <c:numCache>
                <c:formatCode>General</c:formatCode>
                <c:ptCount val="6"/>
                <c:pt idx="0">
                  <c:v>0</c:v>
                </c:pt>
                <c:pt idx="1">
                  <c:v>5.6</c:v>
                </c:pt>
                <c:pt idx="2">
                  <c:v>3.5</c:v>
                </c:pt>
                <c:pt idx="3">
                  <c:v>6.3</c:v>
                </c:pt>
                <c:pt idx="4">
                  <c:v>11.5</c:v>
                </c:pt>
                <c:pt idx="5">
                  <c:v>0.1675</c:v>
                </c:pt>
              </c:numCache>
            </c:numRef>
          </c:val>
        </c:ser>
        <c:ser>
          <c:idx val="4"/>
          <c:order val="4"/>
          <c:tx>
            <c:strRef>
              <c:f>label 4</c:f>
              <c:strCache>
                <c:ptCount val="1"/>
                <c:pt idx="0">
                  <c:v>Ряд5</c:v>
                </c:pt>
              </c:strCache>
            </c:strRef>
          </c:tx>
          <c:spPr>
            <a:solidFill>
              <a:srgbClr val="4bacc6"/>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 Удовлетворен</c:v>
                </c:pt>
                <c:pt idx="1">
                  <c:v>  Скорее не удовлетворен</c:v>
                </c:pt>
                <c:pt idx="2">
                  <c:v>Не удовлетворен</c:v>
                </c:pt>
                <c:pt idx="3">
                  <c:v>Затрудняюсь ответить</c:v>
                </c:pt>
                <c:pt idx="4">
                  <c:v/>
                </c:pt>
                <c:pt idx="5">
                  <c:v/>
                </c:pt>
              </c:strCache>
            </c:strRef>
          </c:cat>
          <c:val>
            <c:numRef>
              <c:f>4</c:f>
              <c:numCache>
                <c:formatCode>General</c:formatCode>
                <c:ptCount val="6"/>
                <c:pt idx="0">
                  <c:v>0</c:v>
                </c:pt>
                <c:pt idx="1">
                  <c:v>18.6</c:v>
                </c:pt>
                <c:pt idx="2">
                  <c:v>17.7</c:v>
                </c:pt>
                <c:pt idx="3">
                  <c:v>11</c:v>
                </c:pt>
                <c:pt idx="4">
                  <c:v>13.5</c:v>
                </c:pt>
                <c:pt idx="5">
                  <c:v>0.157</c:v>
                </c:pt>
              </c:numCache>
            </c:numRef>
          </c:val>
        </c:ser>
        <c:firstSliceAng val="0"/>
      </c:pieChart>
      <c:spPr>
        <a:noFill/>
        <a:ln w="0">
          <a:noFill/>
        </a:ln>
      </c:spPr>
    </c:plotArea>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300" strike="noStrike" u="none">
                <a:uFillTx/>
                <a:latin typeface="Arial"/>
              </a:defRPr>
            </a:pPr>
            <a:r>
              <a:rPr b="1" sz="1800" strike="noStrike" u="none">
                <a:solidFill>
                  <a:srgbClr val="000000"/>
                </a:solidFill>
                <a:uFillTx/>
                <a:latin typeface="Calibri"/>
              </a:rPr>
              <a:t>Просим Вас оценить уровень удовлетворенности разнообразием рациона в студенческих столовых, буфетах </a:t>
            </a:r>
          </a:p>
        </c:rich>
      </c:tx>
      <c:overlay val="0"/>
      <c:spPr>
        <a:noFill/>
        <a:ln w="0">
          <a:noFill/>
        </a:ln>
      </c:spPr>
    </c:title>
    <c:autoTitleDeleted val="0"/>
    <c:plotArea>
      <c:pieChart>
        <c:varyColors val="1"/>
        <c:ser>
          <c:idx val="0"/>
          <c:order val="0"/>
          <c:tx>
            <c:strRef>
              <c:f>label 0</c:f>
              <c:strCache>
                <c:ptCount val="1"/>
                <c:pt idx="0">
                  <c:v>Просим Вас оценить уровень удовлетворенности разнообразием рациона в студенческих столовых, буфетах </c:v>
                </c:pt>
              </c:strCache>
            </c:strRef>
          </c:tx>
          <c:spPr>
            <a:solidFill>
              <a:srgbClr val="4f81b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7e0021"/>
              </a:solidFill>
              <a:ln w="0">
                <a:noFill/>
              </a:ln>
            </c:spPr>
          </c:dPt>
          <c:dPt>
            <c:idx val="5"/>
            <c:spPr>
              <a:solidFill>
                <a:srgbClr val="83caff"/>
              </a:solidFill>
              <a:ln w="0">
                <a:noFill/>
              </a:ln>
            </c:spPr>
          </c:dPt>
          <c:dLbls>
            <c:numFmt formatCode="0.0%" sourceLinked="0"/>
            <c:dLbl>
              <c:idx val="0"/>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dLbl>
              <c:idx val="1"/>
              <c:layout>
                <c:manualLayout>
                  <c:x val="-0.0192946725265302"/>
                  <c:y val="0.0522298111691442"/>
                </c:manualLayout>
              </c:layout>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dLbl>
              <c:idx val="2"/>
              <c:layout>
                <c:manualLayout>
                  <c:x val="-0.0493066932021415"/>
                  <c:y val="0.0361538502901639"/>
                </c:manualLayout>
              </c:layout>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dLbl>
              <c:idx val="3"/>
              <c:layout>
                <c:manualLayout>
                  <c:x val="0.26223615390913"/>
                  <c:y val="0.0919136520797636"/>
                </c:manualLayout>
              </c:layout>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dLbl>
              <c:idx val="4"/>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dLbl>
              <c:idx val="5"/>
              <c:numFmt formatCode="0.0%" sourceLinked="0"/>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dLbl>
            <c:txPr>
              <a:bodyPr wrap="square"/>
              <a:lstStyle/>
              <a:p>
                <a:pPr>
                  <a:defRPr b="1" sz="1200" strike="noStrike" u="none">
                    <a:solidFill>
                      <a:srgbClr val="000000"/>
                    </a:solidFill>
                    <a:uFillTx/>
                    <a:latin typeface="Calibri"/>
                  </a:defRPr>
                </a:pPr>
              </a:p>
            </c:txPr>
            <c:dLblPos val="outEnd"/>
            <c:showLegendKey val="0"/>
            <c:showVal val="1"/>
            <c:showCatName val="1"/>
            <c:showSerName val="0"/>
            <c:showPercent val="0"/>
            <c:separator>
</c:separator>
            <c:showLeaderLines val="1"/>
          </c:dLbls>
          <c:cat>
            <c:strRef>
              <c:f>categories</c:f>
              <c:strCache>
                <c:ptCount val="6"/>
                <c:pt idx="0">
                  <c:v>Удовлетворен</c:v>
                </c:pt>
                <c:pt idx="1">
                  <c:v>  Скорее не удовлетворен</c:v>
                </c:pt>
                <c:pt idx="2">
                  <c:v>Не удовлетворен</c:v>
                </c:pt>
                <c:pt idx="3">
                  <c:v>Затрудняюсь ответить</c:v>
                </c:pt>
                <c:pt idx="4">
                  <c:v/>
                </c:pt>
                <c:pt idx="5">
                  <c:v/>
                </c:pt>
              </c:strCache>
            </c:strRef>
          </c:cat>
          <c:val>
            <c:numRef>
              <c:f>0</c:f>
              <c:numCache>
                <c:formatCode>General</c:formatCode>
                <c:ptCount val="6"/>
              </c:numCache>
            </c:numRef>
          </c:val>
        </c:ser>
        <c:ser>
          <c:idx val="1"/>
          <c:order val="1"/>
          <c:tx>
            <c:strRef>
              <c:f>label 1</c:f>
              <c:strCache>
                <c:ptCount val="1"/>
                <c:pt idx="0">
                  <c:v>#REF!</c:v>
                </c:pt>
              </c:strCache>
            </c:strRef>
          </c:tx>
          <c:spPr>
            <a:solidFill>
              <a:srgbClr val="c0504d"/>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7e0021"/>
              </a:solidFill>
              <a:ln w="0">
                <a:noFill/>
              </a:ln>
            </c:spPr>
          </c:dPt>
          <c:dPt>
            <c:idx val="5"/>
            <c:spPr>
              <a:solidFill>
                <a:srgbClr val="83caff"/>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Удовлетворен</c:v>
                </c:pt>
                <c:pt idx="1">
                  <c:v>  Скорее не удовлетворен</c:v>
                </c:pt>
                <c:pt idx="2">
                  <c:v>Не удовлетворен</c:v>
                </c:pt>
                <c:pt idx="3">
                  <c:v>Затрудняюсь ответить</c:v>
                </c:pt>
                <c:pt idx="4">
                  <c:v/>
                </c:pt>
                <c:pt idx="5">
                  <c:v/>
                </c:pt>
              </c:strCache>
            </c:strRef>
          </c:cat>
          <c:val>
            <c:numRef>
              <c:f>1</c:f>
              <c:numCache>
                <c:formatCode>General</c:formatCode>
                <c:ptCount val="6"/>
              </c:numCache>
            </c:numRef>
          </c:val>
        </c:ser>
        <c:ser>
          <c:idx val="2"/>
          <c:order val="2"/>
          <c:tx>
            <c:strRef>
              <c:f>label 2</c:f>
              <c:strCache>
                <c:ptCount val="1"/>
                <c:pt idx="0">
                  <c:v>Ряд3</c:v>
                </c:pt>
              </c:strCache>
            </c:strRef>
          </c:tx>
          <c:spPr>
            <a:solidFill>
              <a:srgbClr val="9bbb59"/>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Удовлетворен</c:v>
                </c:pt>
                <c:pt idx="1">
                  <c:v>  Скорее не удовлетворен</c:v>
                </c:pt>
                <c:pt idx="2">
                  <c:v>Не удовлетворен</c:v>
                </c:pt>
                <c:pt idx="3">
                  <c:v>Затрудняюсь ответить</c:v>
                </c:pt>
                <c:pt idx="4">
                  <c:v/>
                </c:pt>
                <c:pt idx="5">
                  <c:v/>
                </c:pt>
              </c:strCache>
            </c:strRef>
          </c:cat>
          <c:val>
            <c:numRef>
              <c:f>2</c:f>
              <c:numCache>
                <c:formatCode>General</c:formatCode>
                <c:ptCount val="6"/>
                <c:pt idx="0">
                  <c:v>0</c:v>
                </c:pt>
                <c:pt idx="1">
                  <c:v>12</c:v>
                </c:pt>
                <c:pt idx="2">
                  <c:v>13.3</c:v>
                </c:pt>
                <c:pt idx="3">
                  <c:v>10.4</c:v>
                </c:pt>
                <c:pt idx="4">
                  <c:v>12.5</c:v>
                </c:pt>
                <c:pt idx="5">
                  <c:v>0.107</c:v>
                </c:pt>
              </c:numCache>
            </c:numRef>
          </c:val>
        </c:ser>
        <c:ser>
          <c:idx val="3"/>
          <c:order val="3"/>
          <c:tx>
            <c:strRef>
              <c:f>label 3</c:f>
              <c:strCache>
                <c:ptCount val="1"/>
                <c:pt idx="0">
                  <c:v>Ряд4</c:v>
                </c:pt>
              </c:strCache>
            </c:strRef>
          </c:tx>
          <c:spPr>
            <a:solidFill>
              <a:srgbClr val="8064a2"/>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Удовлетворен</c:v>
                </c:pt>
                <c:pt idx="1">
                  <c:v>  Скорее не удовлетворен</c:v>
                </c:pt>
                <c:pt idx="2">
                  <c:v>Не удовлетворен</c:v>
                </c:pt>
                <c:pt idx="3">
                  <c:v>Затрудняюсь ответить</c:v>
                </c:pt>
                <c:pt idx="4">
                  <c:v/>
                </c:pt>
                <c:pt idx="5">
                  <c:v/>
                </c:pt>
              </c:strCache>
            </c:strRef>
          </c:cat>
          <c:val>
            <c:numRef>
              <c:f>3</c:f>
              <c:numCache>
                <c:formatCode>General</c:formatCode>
                <c:ptCount val="6"/>
                <c:pt idx="0">
                  <c:v>0</c:v>
                </c:pt>
                <c:pt idx="1">
                  <c:v>9.1</c:v>
                </c:pt>
                <c:pt idx="2">
                  <c:v>7.1</c:v>
                </c:pt>
                <c:pt idx="3">
                  <c:v>12.6</c:v>
                </c:pt>
                <c:pt idx="4">
                  <c:v>22.9</c:v>
                </c:pt>
                <c:pt idx="5">
                  <c:v>0.0733</c:v>
                </c:pt>
              </c:numCache>
            </c:numRef>
          </c:val>
        </c:ser>
        <c:ser>
          <c:idx val="4"/>
          <c:order val="4"/>
          <c:tx>
            <c:strRef>
              <c:f>label 4</c:f>
              <c:strCache>
                <c:ptCount val="1"/>
                <c:pt idx="0">
                  <c:v>Ряд5</c:v>
                </c:pt>
              </c:strCache>
            </c:strRef>
          </c:tx>
          <c:spPr>
            <a:solidFill>
              <a:srgbClr val="4bacc6"/>
            </a:solidFill>
            <a:ln w="0">
              <a:noFill/>
            </a:ln>
          </c:spPr>
          <c:explosion val="0"/>
          <c:dPt>
            <c:idx val="0"/>
            <c:spPr>
              <a:solidFill>
                <a:srgbClr val="4f81bd"/>
              </a:solidFill>
              <a:ln w="0">
                <a:noFill/>
              </a:ln>
            </c:spPr>
          </c:dPt>
          <c:dPt>
            <c:idx val="1"/>
            <c:spPr>
              <a:solidFill>
                <a:srgbClr val="c0504d"/>
              </a:solidFill>
              <a:ln w="0">
                <a:noFill/>
              </a:ln>
            </c:spPr>
          </c:dPt>
          <c:dPt>
            <c:idx val="2"/>
            <c:spPr>
              <a:solidFill>
                <a:srgbClr val="9bbb59"/>
              </a:solidFill>
              <a:ln w="0">
                <a:noFill/>
              </a:ln>
            </c:spPr>
          </c:dPt>
          <c:dPt>
            <c:idx val="3"/>
            <c:spPr>
              <a:solidFill>
                <a:srgbClr val="8064a2"/>
              </a:solidFill>
              <a:ln w="0">
                <a:noFill/>
              </a:ln>
            </c:spPr>
          </c:dPt>
          <c:dPt>
            <c:idx val="4"/>
            <c:spPr>
              <a:solidFill>
                <a:srgbClr val="4bacc6"/>
              </a:solidFill>
              <a:ln w="0">
                <a:noFill/>
              </a:ln>
            </c:spPr>
          </c:dPt>
          <c:dPt>
            <c:idx val="5"/>
            <c:spPr>
              <a:solidFill>
                <a:srgbClr val="f79646"/>
              </a:solidFill>
              <a:ln w="0">
                <a:noFill/>
              </a:ln>
            </c:spPr>
          </c:dPt>
          <c:dLbls>
            <c:dLbl>
              <c:idx val="0"/>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1"/>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2"/>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3"/>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4"/>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dLbl>
              <c:idx val="5"/>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dLbl>
            <c:txPr>
              <a:bodyPr wrap="square"/>
              <a:lstStyle/>
              <a:p>
                <a:pPr>
                  <a:defRPr b="0" sz="1000" strike="noStrike" u="none">
                    <a:solidFill>
                      <a:srgbClr val="000000"/>
                    </a:solidFill>
                    <a:uFillTx/>
                    <a:latin typeface="Calibri"/>
                  </a:defRPr>
                </a:pPr>
              </a:p>
            </c:txPr>
            <c:dLblPos val="bestFit"/>
            <c:showLegendKey val="0"/>
            <c:showVal val="0"/>
            <c:showCatName val="0"/>
            <c:showSerName val="0"/>
            <c:showPercent val="0"/>
            <c:separator>; </c:separator>
            <c:showLeaderLines val="1"/>
          </c:dLbls>
          <c:cat>
            <c:strRef>
              <c:f>categories</c:f>
              <c:strCache>
                <c:ptCount val="6"/>
                <c:pt idx="0">
                  <c:v>Удовлетворен</c:v>
                </c:pt>
                <c:pt idx="1">
                  <c:v>  Скорее не удовлетворен</c:v>
                </c:pt>
                <c:pt idx="2">
                  <c:v>Не удовлетворен</c:v>
                </c:pt>
                <c:pt idx="3">
                  <c:v>Затрудняюсь ответить</c:v>
                </c:pt>
                <c:pt idx="4">
                  <c:v/>
                </c:pt>
                <c:pt idx="5">
                  <c:v/>
                </c:pt>
              </c:strCache>
            </c:strRef>
          </c:cat>
          <c:val>
            <c:numRef>
              <c:f>4</c:f>
              <c:numCache>
                <c:formatCode>General</c:formatCode>
                <c:ptCount val="6"/>
                <c:pt idx="0">
                  <c:v>0</c:v>
                </c:pt>
                <c:pt idx="1">
                  <c:v>20.1</c:v>
                </c:pt>
                <c:pt idx="2">
                  <c:v>18.6</c:v>
                </c:pt>
                <c:pt idx="3">
                  <c:v>14.2</c:v>
                </c:pt>
                <c:pt idx="4">
                  <c:v>17.7</c:v>
                </c:pt>
                <c:pt idx="5">
                  <c:v>0.0654</c:v>
                </c:pt>
              </c:numCache>
            </c:numRef>
          </c:val>
        </c:ser>
        <c:firstSliceAng val="0"/>
      </c:pieChart>
      <c:spPr>
        <a:no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41C7-26BF-4D50-B6F7-3D068460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7499</TotalTime>
  <Application>LibreOffice/24.8.3.2$Linux_X86_64 LibreOffice_project/480$Build-2</Application>
  <AppVersion>15.0000</AppVersion>
  <Pages>64</Pages>
  <Words>8850</Words>
  <Characters>66502</Characters>
  <CharactersWithSpaces>75118</CharactersWithSpaces>
  <Paragraphs>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2023-07-20T11:46:00Z</dcterms:created>
  <dc:creator>Фархатдинова Л.Р.</dc:creator>
  <dc:description/>
  <dc:language>ru-RU</dc:language>
  <cp:lastModifiedBy>Исаева Н.В.</cp:lastModifiedBy>
  <cp:lastPrinted>2024-08-19T05:41:00Z</cp:lastPrinted>
  <dcterms:modified xsi:type="dcterms:W3CDTF">2024-08-19T05:45:00Z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file>